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7781" w14:textId="77777777" w:rsidR="001453F6" w:rsidRPr="007E060A" w:rsidRDefault="001453F6" w:rsidP="00AC6D37">
      <w:pPr>
        <w:spacing w:before="65"/>
        <w:jc w:val="center"/>
        <w:rPr>
          <w:b/>
          <w:sz w:val="24"/>
          <w:szCs w:val="24"/>
        </w:rPr>
      </w:pPr>
    </w:p>
    <w:p w14:paraId="67C7D420" w14:textId="77777777" w:rsidR="001453F6" w:rsidRPr="007E060A" w:rsidRDefault="001453F6" w:rsidP="00AC6D37">
      <w:pPr>
        <w:spacing w:before="65"/>
        <w:jc w:val="center"/>
        <w:rPr>
          <w:b/>
          <w:sz w:val="24"/>
          <w:szCs w:val="24"/>
        </w:rPr>
      </w:pPr>
    </w:p>
    <w:p w14:paraId="3BEBB8C7" w14:textId="601ED7B1" w:rsidR="00AC6D37" w:rsidRPr="007E060A" w:rsidRDefault="00AC6D37" w:rsidP="00AC6D37">
      <w:pPr>
        <w:spacing w:before="65"/>
        <w:jc w:val="center"/>
        <w:rPr>
          <w:b/>
          <w:sz w:val="24"/>
          <w:szCs w:val="24"/>
        </w:rPr>
      </w:pPr>
      <w:r w:rsidRPr="007E060A">
        <w:rPr>
          <w:b/>
          <w:sz w:val="24"/>
          <w:szCs w:val="24"/>
        </w:rPr>
        <w:t>EDITAL DE CHAMADA PÚBLICA 0</w:t>
      </w:r>
      <w:r w:rsidR="000A23B5">
        <w:rPr>
          <w:b/>
          <w:sz w:val="24"/>
          <w:szCs w:val="24"/>
        </w:rPr>
        <w:t>20</w:t>
      </w:r>
      <w:r w:rsidRPr="007E060A">
        <w:rPr>
          <w:b/>
          <w:sz w:val="24"/>
          <w:szCs w:val="24"/>
        </w:rPr>
        <w:t>/202</w:t>
      </w:r>
      <w:r w:rsidR="00552AD8" w:rsidRPr="007E060A">
        <w:rPr>
          <w:b/>
          <w:sz w:val="24"/>
          <w:szCs w:val="24"/>
        </w:rPr>
        <w:t>4</w:t>
      </w:r>
    </w:p>
    <w:p w14:paraId="5D1C7AEA" w14:textId="77777777" w:rsidR="00AC6D37" w:rsidRPr="007E060A" w:rsidRDefault="00AC6D37" w:rsidP="00AC6D37">
      <w:pPr>
        <w:pStyle w:val="Corpodetexto"/>
        <w:rPr>
          <w:b/>
        </w:rPr>
      </w:pPr>
    </w:p>
    <w:p w14:paraId="28A44DEF" w14:textId="36D8D7A0" w:rsidR="00AC6D37" w:rsidRPr="007E060A" w:rsidRDefault="00AC6D37" w:rsidP="00194C49">
      <w:pPr>
        <w:pStyle w:val="Corpodetexto"/>
        <w:jc w:val="both"/>
      </w:pPr>
      <w:r w:rsidRPr="007E060A">
        <w:rPr>
          <w:b/>
        </w:rPr>
        <w:t xml:space="preserve">O Prefeito Municipal </w:t>
      </w:r>
      <w:r w:rsidRPr="007E060A">
        <w:rPr>
          <w:b/>
          <w:bCs/>
        </w:rPr>
        <w:t>de Saltinho, Estado de Santa Catarina</w:t>
      </w:r>
      <w:r w:rsidRPr="007E060A">
        <w:t>, usando das atribuições legais que lhe confere o Art. 59, VII da Lei Orgânica do Município</w:t>
      </w:r>
      <w:r w:rsidR="00252EDB" w:rsidRPr="007E060A">
        <w:t xml:space="preserve"> e Lei 838 de 2014. </w:t>
      </w:r>
    </w:p>
    <w:p w14:paraId="424E8505" w14:textId="77777777" w:rsidR="00AC6D37" w:rsidRPr="007E060A" w:rsidRDefault="00AC6D37" w:rsidP="00AC6D37">
      <w:pPr>
        <w:pStyle w:val="Corpodetexto"/>
        <w:rPr>
          <w:b/>
        </w:rPr>
      </w:pPr>
    </w:p>
    <w:p w14:paraId="5951D753" w14:textId="77777777" w:rsidR="00AC6D37" w:rsidRPr="007E060A" w:rsidRDefault="00AC6D37" w:rsidP="00194C49">
      <w:pPr>
        <w:tabs>
          <w:tab w:val="left" w:pos="1354"/>
        </w:tabs>
        <w:spacing w:line="360" w:lineRule="auto"/>
        <w:jc w:val="both"/>
        <w:rPr>
          <w:sz w:val="24"/>
          <w:szCs w:val="24"/>
        </w:rPr>
      </w:pPr>
      <w:r w:rsidRPr="007E060A">
        <w:rPr>
          <w:sz w:val="24"/>
          <w:szCs w:val="24"/>
        </w:rPr>
        <w:t>Considerando o amparo legal dado pelo inciso IX do artigo 37 da Constituição Federal e a previsão do Termo de Ajuste de Conduta 008/2011;</w:t>
      </w:r>
    </w:p>
    <w:p w14:paraId="33BE6212" w14:textId="0251574F" w:rsidR="00AC6D37" w:rsidRPr="007E060A" w:rsidRDefault="00AC6D37" w:rsidP="00194C49">
      <w:pPr>
        <w:tabs>
          <w:tab w:val="left" w:pos="1354"/>
        </w:tabs>
        <w:spacing w:line="360" w:lineRule="auto"/>
        <w:jc w:val="both"/>
        <w:rPr>
          <w:sz w:val="24"/>
          <w:szCs w:val="24"/>
        </w:rPr>
      </w:pPr>
      <w:r w:rsidRPr="007E060A">
        <w:rPr>
          <w:sz w:val="24"/>
          <w:szCs w:val="24"/>
        </w:rPr>
        <w:t>Considerando a prestação contínua e eficiente dos serviços próprios da Administração</w:t>
      </w:r>
      <w:r w:rsidR="007E3DEB">
        <w:rPr>
          <w:sz w:val="24"/>
          <w:szCs w:val="24"/>
        </w:rPr>
        <w:t xml:space="preserve">, em especial da Educação. </w:t>
      </w:r>
    </w:p>
    <w:p w14:paraId="5C681B1E" w14:textId="4D8F0AEF" w:rsidR="007E0746" w:rsidRPr="007E060A" w:rsidRDefault="00AC6D37" w:rsidP="00194C49">
      <w:pPr>
        <w:tabs>
          <w:tab w:val="left" w:pos="1354"/>
        </w:tabs>
        <w:spacing w:line="360" w:lineRule="auto"/>
        <w:jc w:val="both"/>
        <w:rPr>
          <w:sz w:val="24"/>
          <w:szCs w:val="24"/>
        </w:rPr>
      </w:pPr>
      <w:r w:rsidRPr="007E060A">
        <w:rPr>
          <w:color w:val="000000"/>
          <w:sz w:val="24"/>
          <w:szCs w:val="24"/>
        </w:rPr>
        <w:t xml:space="preserve">Considerando que </w:t>
      </w:r>
      <w:r w:rsidR="00E96027" w:rsidRPr="007E060A">
        <w:rPr>
          <w:color w:val="000000"/>
          <w:sz w:val="24"/>
          <w:szCs w:val="24"/>
        </w:rPr>
        <w:t>foram convocados diversas vezes todos os interessados</w:t>
      </w:r>
      <w:r w:rsidRPr="007E060A">
        <w:rPr>
          <w:color w:val="000000"/>
          <w:sz w:val="24"/>
          <w:szCs w:val="24"/>
        </w:rPr>
        <w:t xml:space="preserve"> </w:t>
      </w:r>
      <w:r w:rsidR="000B28D6" w:rsidRPr="007E060A">
        <w:rPr>
          <w:color w:val="000000"/>
          <w:sz w:val="24"/>
          <w:szCs w:val="24"/>
        </w:rPr>
        <w:t>n</w:t>
      </w:r>
      <w:r w:rsidRPr="007E060A">
        <w:rPr>
          <w:color w:val="000000"/>
          <w:sz w:val="24"/>
          <w:szCs w:val="24"/>
        </w:rPr>
        <w:t>o Processo Seletivo 001/20</w:t>
      </w:r>
      <w:r w:rsidR="000B28D6" w:rsidRPr="007E060A">
        <w:rPr>
          <w:color w:val="000000"/>
          <w:sz w:val="24"/>
          <w:szCs w:val="24"/>
        </w:rPr>
        <w:t xml:space="preserve">22 </w:t>
      </w:r>
      <w:r w:rsidRPr="007E060A">
        <w:rPr>
          <w:color w:val="000000"/>
          <w:sz w:val="24"/>
          <w:szCs w:val="24"/>
        </w:rPr>
        <w:t xml:space="preserve">para o cargo de </w:t>
      </w:r>
      <w:r w:rsidR="000A23B5">
        <w:rPr>
          <w:color w:val="000000"/>
          <w:sz w:val="24"/>
          <w:szCs w:val="24"/>
        </w:rPr>
        <w:t>Agente Educativo.</w:t>
      </w:r>
    </w:p>
    <w:p w14:paraId="65A624AC" w14:textId="77777777" w:rsidR="00AC6D37" w:rsidRPr="007E060A" w:rsidRDefault="00AC6D37" w:rsidP="00AC6D37">
      <w:pPr>
        <w:pStyle w:val="Ttulo2"/>
        <w:ind w:left="0" w:right="0"/>
        <w:jc w:val="center"/>
      </w:pPr>
    </w:p>
    <w:p w14:paraId="0B45FF08" w14:textId="64C39ECB" w:rsidR="00AC6D37" w:rsidRPr="007E060A" w:rsidRDefault="00AC6D37" w:rsidP="00194C49">
      <w:pPr>
        <w:pStyle w:val="Ttulo2"/>
        <w:ind w:left="0" w:right="0"/>
        <w:jc w:val="center"/>
        <w:rPr>
          <w:b w:val="0"/>
        </w:rPr>
      </w:pPr>
      <w:r w:rsidRPr="007E060A">
        <w:t>RESOLVE</w:t>
      </w:r>
    </w:p>
    <w:p w14:paraId="1755803E" w14:textId="77777777" w:rsidR="00AC6D37" w:rsidRPr="007E060A" w:rsidRDefault="00AC6D37" w:rsidP="00AC6D37">
      <w:pPr>
        <w:pStyle w:val="Corpodetexto"/>
        <w:rPr>
          <w:b/>
        </w:rPr>
      </w:pPr>
    </w:p>
    <w:p w14:paraId="4625960D" w14:textId="0F35EAA1" w:rsidR="00AC6D37" w:rsidRPr="007E060A" w:rsidRDefault="00AC6D37" w:rsidP="00AC6D37">
      <w:pPr>
        <w:pStyle w:val="Corpodetexto"/>
        <w:spacing w:line="360" w:lineRule="auto"/>
        <w:jc w:val="both"/>
      </w:pPr>
      <w:r w:rsidRPr="007E060A">
        <w:rPr>
          <w:bCs/>
        </w:rPr>
        <w:tab/>
        <w:t>1</w:t>
      </w:r>
      <w:r w:rsidRPr="007E060A">
        <w:rPr>
          <w:b/>
        </w:rPr>
        <w:t>.</w:t>
      </w:r>
      <w:r w:rsidRPr="007E060A">
        <w:t xml:space="preserve"> Em razão de não haver </w:t>
      </w:r>
      <w:r w:rsidR="00C32C96" w:rsidRPr="007E060A">
        <w:t>mais candidatos aprovados no</w:t>
      </w:r>
      <w:r w:rsidRPr="007E060A">
        <w:t xml:space="preserve"> Processo Seletivo </w:t>
      </w:r>
      <w:r w:rsidR="00C32C96" w:rsidRPr="007E060A">
        <w:t>001/2022</w:t>
      </w:r>
      <w:r w:rsidR="003101C2" w:rsidRPr="007E060A">
        <w:t xml:space="preserve"> para serem convocados para a vaga</w:t>
      </w:r>
      <w:r w:rsidRPr="007E060A">
        <w:t xml:space="preserve"> e o caráter emergencial de contratação, lançar o presente Edital visando preencher vaga</w:t>
      </w:r>
      <w:r w:rsidR="00194C49" w:rsidRPr="007E060A">
        <w:t>s</w:t>
      </w:r>
      <w:r w:rsidRPr="007E060A">
        <w:t xml:space="preserve"> temporária</w:t>
      </w:r>
      <w:r w:rsidR="00194C49" w:rsidRPr="007E060A">
        <w:t>s</w:t>
      </w:r>
      <w:r w:rsidRPr="007E060A">
        <w:t xml:space="preserve"> de </w:t>
      </w:r>
      <w:r w:rsidR="000A23B5" w:rsidRPr="000A23B5">
        <w:rPr>
          <w:b/>
          <w:bCs/>
        </w:rPr>
        <w:t>Agente Educativo 20 horas semanais</w:t>
      </w:r>
      <w:r w:rsidR="00F875FD" w:rsidRPr="007E060A">
        <w:rPr>
          <w:b/>
          <w:bCs/>
        </w:rPr>
        <w:t>.</w:t>
      </w:r>
    </w:p>
    <w:p w14:paraId="4B8D57B9" w14:textId="063367B1" w:rsidR="00AC6D37" w:rsidRPr="007E060A" w:rsidRDefault="00AC6D37" w:rsidP="00AC6D37">
      <w:pPr>
        <w:pStyle w:val="Corpodetexto"/>
        <w:spacing w:line="360" w:lineRule="auto"/>
        <w:jc w:val="both"/>
      </w:pPr>
      <w:r w:rsidRPr="007E060A">
        <w:tab/>
        <w:t>1.1. Respeitando o TAC (Termo de Ajustamento de Conduta), ficam impedidos de participar desta Chamada Pública em função de nepotismo os parentes, cônjuges, companheiros, consanguíneos (em linha reta ou colateral, até o terceiro grau) ou por afinidade (em linha reta até terceiro grau, ou em linha colateral até segundo grau), do Prefeito, do Vice-Prefeito, dos Secretários do Poder Executivo ou dos cargos que lhe sejam equiparados.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2798"/>
        <w:gridCol w:w="2392"/>
        <w:gridCol w:w="1418"/>
      </w:tblGrid>
      <w:tr w:rsidR="004D2A31" w:rsidRPr="007E060A" w14:paraId="0204ACE3" w14:textId="43435C8A" w:rsidTr="004D2A31">
        <w:tc>
          <w:tcPr>
            <w:tcW w:w="1751" w:type="dxa"/>
          </w:tcPr>
          <w:p w14:paraId="088B52E3" w14:textId="7529BD78" w:rsidR="004D2A31" w:rsidRPr="007E060A" w:rsidRDefault="004D2A31">
            <w:pPr>
              <w:rPr>
                <w:sz w:val="24"/>
                <w:szCs w:val="24"/>
              </w:rPr>
            </w:pPr>
            <w:r w:rsidRPr="007E060A">
              <w:rPr>
                <w:sz w:val="24"/>
                <w:szCs w:val="24"/>
              </w:rPr>
              <w:t>Cargo/Função</w:t>
            </w:r>
          </w:p>
        </w:tc>
        <w:tc>
          <w:tcPr>
            <w:tcW w:w="2798" w:type="dxa"/>
          </w:tcPr>
          <w:p w14:paraId="63F77BDF" w14:textId="1CC41F74" w:rsidR="004D2A31" w:rsidRPr="007E060A" w:rsidRDefault="004D2A31">
            <w:pPr>
              <w:rPr>
                <w:sz w:val="24"/>
                <w:szCs w:val="24"/>
              </w:rPr>
            </w:pPr>
            <w:r w:rsidRPr="007E060A">
              <w:rPr>
                <w:sz w:val="24"/>
                <w:szCs w:val="24"/>
              </w:rPr>
              <w:t>Carga Horária Semanal</w:t>
            </w:r>
          </w:p>
        </w:tc>
        <w:tc>
          <w:tcPr>
            <w:tcW w:w="2392" w:type="dxa"/>
          </w:tcPr>
          <w:p w14:paraId="2857F6B3" w14:textId="50029F49" w:rsidR="004D2A31" w:rsidRPr="007E060A" w:rsidRDefault="004D2A31">
            <w:pPr>
              <w:rPr>
                <w:sz w:val="24"/>
                <w:szCs w:val="24"/>
              </w:rPr>
            </w:pPr>
            <w:r w:rsidRPr="007E060A">
              <w:rPr>
                <w:sz w:val="24"/>
                <w:szCs w:val="24"/>
              </w:rPr>
              <w:t>Habilitação</w:t>
            </w:r>
          </w:p>
        </w:tc>
        <w:tc>
          <w:tcPr>
            <w:tcW w:w="1418" w:type="dxa"/>
          </w:tcPr>
          <w:p w14:paraId="519FFEF4" w14:textId="4350A4AB" w:rsidR="004D2A31" w:rsidRPr="007E060A" w:rsidRDefault="004D2A31">
            <w:pPr>
              <w:rPr>
                <w:sz w:val="24"/>
                <w:szCs w:val="24"/>
              </w:rPr>
            </w:pPr>
            <w:r w:rsidRPr="007E060A">
              <w:rPr>
                <w:sz w:val="24"/>
                <w:szCs w:val="24"/>
              </w:rPr>
              <w:t>Nº de vagas</w:t>
            </w:r>
          </w:p>
        </w:tc>
      </w:tr>
      <w:tr w:rsidR="004D2A31" w:rsidRPr="007E060A" w14:paraId="79623A9C" w14:textId="1EAC8F78" w:rsidTr="004D2A31">
        <w:tc>
          <w:tcPr>
            <w:tcW w:w="1751" w:type="dxa"/>
          </w:tcPr>
          <w:p w14:paraId="08693691" w14:textId="031313F8" w:rsidR="004D2A31" w:rsidRPr="007E060A" w:rsidRDefault="000A23B5" w:rsidP="00F875F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 w:rsidRPr="000A23B5">
              <w:rPr>
                <w:b/>
                <w:bCs/>
              </w:rPr>
              <w:t xml:space="preserve">Agente Educativo </w:t>
            </w:r>
          </w:p>
        </w:tc>
        <w:tc>
          <w:tcPr>
            <w:tcW w:w="2798" w:type="dxa"/>
          </w:tcPr>
          <w:p w14:paraId="475F11B3" w14:textId="2A72DAD8" w:rsidR="004D2A31" w:rsidRPr="007E060A" w:rsidRDefault="004D2A31" w:rsidP="00F875FD">
            <w:pPr>
              <w:jc w:val="center"/>
              <w:rPr>
                <w:sz w:val="24"/>
                <w:szCs w:val="24"/>
              </w:rPr>
            </w:pPr>
            <w:r w:rsidRPr="007E060A">
              <w:rPr>
                <w:sz w:val="24"/>
                <w:szCs w:val="24"/>
              </w:rPr>
              <w:t>40 horas</w:t>
            </w:r>
          </w:p>
        </w:tc>
        <w:tc>
          <w:tcPr>
            <w:tcW w:w="2392" w:type="dxa"/>
          </w:tcPr>
          <w:p w14:paraId="2536D344" w14:textId="70E1957A" w:rsidR="004D2A31" w:rsidRPr="007E060A" w:rsidRDefault="00A637ED" w:rsidP="00E26269">
            <w:pPr>
              <w:jc w:val="center"/>
              <w:rPr>
                <w:sz w:val="24"/>
                <w:szCs w:val="24"/>
              </w:rPr>
            </w:pPr>
            <w:r w:rsidRPr="00875290">
              <w:rPr>
                <w:rFonts w:eastAsia="Calibri"/>
                <w:sz w:val="20"/>
                <w:szCs w:val="20"/>
              </w:rPr>
              <w:t>Ensino Médio</w:t>
            </w:r>
          </w:p>
        </w:tc>
        <w:tc>
          <w:tcPr>
            <w:tcW w:w="1418" w:type="dxa"/>
          </w:tcPr>
          <w:p w14:paraId="5917FF0A" w14:textId="59934EE2" w:rsidR="004D2A31" w:rsidRPr="007E060A" w:rsidRDefault="004D2A31" w:rsidP="00DC7415">
            <w:pPr>
              <w:jc w:val="center"/>
              <w:rPr>
                <w:sz w:val="24"/>
                <w:szCs w:val="24"/>
              </w:rPr>
            </w:pPr>
            <w:r w:rsidRPr="007E060A">
              <w:rPr>
                <w:sz w:val="24"/>
                <w:szCs w:val="24"/>
              </w:rPr>
              <w:t xml:space="preserve"> </w:t>
            </w:r>
            <w:r w:rsidR="00A637ED">
              <w:rPr>
                <w:sz w:val="24"/>
                <w:szCs w:val="24"/>
              </w:rPr>
              <w:t>1 + CR</w:t>
            </w:r>
          </w:p>
          <w:p w14:paraId="43539AB0" w14:textId="003D685B" w:rsidR="004D2A31" w:rsidRPr="007E060A" w:rsidRDefault="004D2A31" w:rsidP="00AC6D37">
            <w:pPr>
              <w:rPr>
                <w:sz w:val="24"/>
                <w:szCs w:val="24"/>
              </w:rPr>
            </w:pPr>
          </w:p>
        </w:tc>
      </w:tr>
    </w:tbl>
    <w:p w14:paraId="76862BEB" w14:textId="77777777" w:rsidR="007A778E" w:rsidRPr="007E060A" w:rsidRDefault="007A778E" w:rsidP="007A778E">
      <w:pPr>
        <w:pStyle w:val="Corpodetexto"/>
      </w:pPr>
      <w:r w:rsidRPr="007E060A">
        <w:t xml:space="preserve"> </w:t>
      </w:r>
    </w:p>
    <w:p w14:paraId="48791770" w14:textId="2E1B6B50" w:rsidR="00875EC4" w:rsidRPr="007E060A" w:rsidRDefault="007A778E" w:rsidP="007E060A">
      <w:pPr>
        <w:pStyle w:val="Corpodetexto"/>
        <w:spacing w:line="360" w:lineRule="auto"/>
        <w:ind w:firstLine="708"/>
        <w:jc w:val="both"/>
      </w:pPr>
      <w:r w:rsidRPr="007E060A">
        <w:t xml:space="preserve">2. CONVOCA candidatos, interessados na vaga acima para se apresentar na Prefeitura Municipal de </w:t>
      </w:r>
      <w:proofErr w:type="spellStart"/>
      <w:r w:rsidRPr="007E060A">
        <w:t>Saltinho-SC</w:t>
      </w:r>
      <w:proofErr w:type="spellEnd"/>
      <w:r w:rsidRPr="007E060A">
        <w:t xml:space="preserve">, munidos de documentos pessoais, comprovação de sua habilitação, comprovante de tempo de serviço de atuação na área, comprovante de curso de atualização e/ou aperfeiçoamento, para a </w:t>
      </w:r>
      <w:r w:rsidRPr="007E060A">
        <w:lastRenderedPageBreak/>
        <w:t>escolha das vagas disponíveis.</w:t>
      </w:r>
    </w:p>
    <w:p w14:paraId="42A63FB0" w14:textId="55EE4AE0" w:rsidR="00406572" w:rsidRPr="007E060A" w:rsidRDefault="007A778E" w:rsidP="00F04F09">
      <w:pPr>
        <w:pStyle w:val="Ttulo2"/>
        <w:spacing w:before="70" w:line="360" w:lineRule="auto"/>
        <w:ind w:left="0" w:right="0" w:firstLine="708"/>
        <w:jc w:val="both"/>
      </w:pPr>
      <w:r w:rsidRPr="007E060A">
        <w:t xml:space="preserve">3. </w:t>
      </w:r>
      <w:r w:rsidR="00F04F09" w:rsidRPr="007E060A">
        <w:t>A ESCOLHA DAS VAGAS OCORRERÁ</w:t>
      </w:r>
      <w:r w:rsidRPr="007E060A">
        <w:t xml:space="preserve"> NAS DEPENDÊNCIAS DA PREFEITURA MUNICIPAL DE SALTINHO-SC, NO DIA </w:t>
      </w:r>
      <w:r w:rsidR="00A637ED">
        <w:t>23</w:t>
      </w:r>
      <w:r w:rsidRPr="007E060A">
        <w:t>/0</w:t>
      </w:r>
      <w:r w:rsidR="00A637ED">
        <w:t>9</w:t>
      </w:r>
      <w:r w:rsidRPr="007E060A">
        <w:t>/202</w:t>
      </w:r>
      <w:r w:rsidR="006B47F0" w:rsidRPr="007E060A">
        <w:t>4</w:t>
      </w:r>
      <w:r w:rsidRPr="007E060A">
        <w:t xml:space="preserve">, ÀS </w:t>
      </w:r>
      <w:r w:rsidR="00D41789">
        <w:t>09</w:t>
      </w:r>
      <w:r w:rsidRPr="007E060A">
        <w:t>:00 HORAS</w:t>
      </w:r>
      <w:r w:rsidR="006B47F0" w:rsidRPr="007E060A">
        <w:t>.</w:t>
      </w:r>
    </w:p>
    <w:p w14:paraId="48335084" w14:textId="2C95DD74" w:rsidR="007A778E" w:rsidRPr="007E060A" w:rsidRDefault="007A778E" w:rsidP="00F04F09">
      <w:pPr>
        <w:pStyle w:val="Corpodetexto"/>
        <w:spacing w:before="142" w:line="360" w:lineRule="auto"/>
        <w:ind w:firstLine="708"/>
        <w:jc w:val="both"/>
        <w:rPr>
          <w:b/>
        </w:rPr>
      </w:pPr>
      <w:r w:rsidRPr="007E060A">
        <w:rPr>
          <w:bCs/>
        </w:rPr>
        <w:t>4.</w:t>
      </w:r>
      <w:r w:rsidRPr="007E060A">
        <w:t xml:space="preserve"> A</w:t>
      </w:r>
      <w:r w:rsidR="006665DB" w:rsidRPr="007E060A">
        <w:t>s</w:t>
      </w:r>
      <w:r w:rsidRPr="007E060A">
        <w:t xml:space="preserve"> vaga</w:t>
      </w:r>
      <w:r w:rsidR="006665DB" w:rsidRPr="007E060A">
        <w:t>s</w:t>
      </w:r>
      <w:r w:rsidRPr="007E060A">
        <w:t xml:space="preserve"> ser</w:t>
      </w:r>
      <w:r w:rsidR="006665DB" w:rsidRPr="007E060A">
        <w:t>ão</w:t>
      </w:r>
      <w:r w:rsidRPr="007E060A">
        <w:t xml:space="preserve"> preenchida</w:t>
      </w:r>
      <w:r w:rsidR="006665DB" w:rsidRPr="007E060A">
        <w:t>s</w:t>
      </w:r>
      <w:r w:rsidRPr="007E060A">
        <w:t xml:space="preserve"> pelo</w:t>
      </w:r>
      <w:r w:rsidR="006665DB" w:rsidRPr="007E060A">
        <w:t>s</w:t>
      </w:r>
      <w:r w:rsidRPr="007E060A">
        <w:t xml:space="preserve"> candidato</w:t>
      </w:r>
      <w:r w:rsidR="006665DB" w:rsidRPr="007E060A">
        <w:t>s</w:t>
      </w:r>
      <w:r w:rsidRPr="007E060A">
        <w:t xml:space="preserve"> que apresentar</w:t>
      </w:r>
      <w:r w:rsidR="006665DB" w:rsidRPr="007E060A">
        <w:t>em</w:t>
      </w:r>
      <w:r w:rsidRPr="007E060A">
        <w:t xml:space="preserve"> melhor qualificação conforme parâmetros descritos na tabela abaixo. Uma comissão avaliadora dos documentos apresentados pelos candidatos estará constituída, formada por dois profissionais servidores públicos efetivos e acompanhamento Jurídico.</w:t>
      </w:r>
    </w:p>
    <w:p w14:paraId="121175BB" w14:textId="5CAF1F24" w:rsidR="007A778E" w:rsidRPr="007E060A" w:rsidRDefault="007A778E" w:rsidP="007A778E">
      <w:pPr>
        <w:pStyle w:val="Corpodetexto"/>
        <w:spacing w:line="360" w:lineRule="auto"/>
        <w:jc w:val="both"/>
      </w:pPr>
      <w:r w:rsidRPr="007E060A">
        <w:rPr>
          <w:b/>
        </w:rPr>
        <w:tab/>
      </w:r>
      <w:r w:rsidRPr="007E060A">
        <w:rPr>
          <w:bCs/>
        </w:rPr>
        <w:t>5.</w:t>
      </w:r>
      <w:r w:rsidRPr="007E060A">
        <w:t xml:space="preserve"> Os candidatos serão chamados, juntos no mesmo horário </w:t>
      </w:r>
      <w:r w:rsidR="00406572" w:rsidRPr="007E060A">
        <w:t xml:space="preserve">e </w:t>
      </w:r>
      <w:r w:rsidRPr="007E060A">
        <w:t>apresentarão os documentos solicitados aos membros da banca, respeitando todos os critérios e pré-requisitos previstos neste Edital. Havendo dois ou mais candidatos para a mesma vaga e cargos ofertados, a classificação destes candidatos obedecerá aos seguintes critérios e pontuação:</w:t>
      </w:r>
    </w:p>
    <w:p w14:paraId="75E9BBF3" w14:textId="57AD11D7" w:rsidR="00C54789" w:rsidRPr="007E060A" w:rsidRDefault="004D76DF" w:rsidP="00C54789">
      <w:pPr>
        <w:pStyle w:val="Corpodetexto"/>
        <w:spacing w:line="360" w:lineRule="auto"/>
        <w:jc w:val="both"/>
        <w:rPr>
          <w:b/>
          <w:bCs/>
        </w:rPr>
      </w:pPr>
      <w:r w:rsidRPr="000A23B5">
        <w:rPr>
          <w:b/>
          <w:bCs/>
        </w:rPr>
        <w:t>Agente Educativo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23"/>
        <w:gridCol w:w="1971"/>
      </w:tblGrid>
      <w:tr w:rsidR="00C54789" w:rsidRPr="007E060A" w14:paraId="2CB4189A" w14:textId="77777777" w:rsidTr="004D2A31">
        <w:tc>
          <w:tcPr>
            <w:tcW w:w="6523" w:type="dxa"/>
          </w:tcPr>
          <w:p w14:paraId="22DC4553" w14:textId="77777777" w:rsidR="00C54789" w:rsidRPr="007E060A" w:rsidRDefault="00C54789" w:rsidP="00E93A52">
            <w:pPr>
              <w:pStyle w:val="Corpodetexto"/>
              <w:spacing w:line="360" w:lineRule="auto"/>
              <w:jc w:val="both"/>
              <w:rPr>
                <w:b/>
              </w:rPr>
            </w:pPr>
            <w:r w:rsidRPr="007E060A">
              <w:rPr>
                <w:b/>
              </w:rPr>
              <w:t xml:space="preserve">Documentação para seleção por títulos </w:t>
            </w:r>
          </w:p>
        </w:tc>
        <w:tc>
          <w:tcPr>
            <w:tcW w:w="1971" w:type="dxa"/>
          </w:tcPr>
          <w:p w14:paraId="775C584A" w14:textId="77777777" w:rsidR="00C54789" w:rsidRPr="007E060A" w:rsidRDefault="00C54789" w:rsidP="00E93A52">
            <w:pPr>
              <w:pStyle w:val="Corpodetexto"/>
              <w:spacing w:line="360" w:lineRule="auto"/>
              <w:jc w:val="both"/>
              <w:rPr>
                <w:b/>
              </w:rPr>
            </w:pPr>
            <w:r w:rsidRPr="007E060A">
              <w:rPr>
                <w:b/>
              </w:rPr>
              <w:t>Pontuação</w:t>
            </w:r>
          </w:p>
        </w:tc>
      </w:tr>
      <w:tr w:rsidR="00C54789" w:rsidRPr="007E060A" w14:paraId="58055490" w14:textId="77777777" w:rsidTr="004D2A31">
        <w:tc>
          <w:tcPr>
            <w:tcW w:w="6523" w:type="dxa"/>
          </w:tcPr>
          <w:p w14:paraId="1420A064" w14:textId="24CD94B1" w:rsidR="00C54789" w:rsidRPr="007E060A" w:rsidRDefault="000A23B5" w:rsidP="00E93A52">
            <w:pPr>
              <w:pStyle w:val="Corpodetexto"/>
              <w:spacing w:line="360" w:lineRule="auto"/>
              <w:jc w:val="both"/>
            </w:pPr>
            <w:r>
              <w:t xml:space="preserve">Cursando nível superior </w:t>
            </w:r>
            <w:r w:rsidR="00E26269" w:rsidRPr="007E060A">
              <w:t xml:space="preserve"> </w:t>
            </w:r>
          </w:p>
        </w:tc>
        <w:tc>
          <w:tcPr>
            <w:tcW w:w="1971" w:type="dxa"/>
          </w:tcPr>
          <w:p w14:paraId="42B5EB01" w14:textId="1EF38582" w:rsidR="00C54789" w:rsidRPr="007E060A" w:rsidRDefault="00E26269" w:rsidP="00E93A52">
            <w:pPr>
              <w:pStyle w:val="Corpodetexto"/>
              <w:spacing w:line="360" w:lineRule="auto"/>
              <w:jc w:val="both"/>
            </w:pPr>
            <w:r w:rsidRPr="007E060A">
              <w:t>2,0</w:t>
            </w:r>
          </w:p>
        </w:tc>
      </w:tr>
      <w:tr w:rsidR="00E26269" w:rsidRPr="007E060A" w14:paraId="79B0B428" w14:textId="77777777" w:rsidTr="004D2A31">
        <w:tc>
          <w:tcPr>
            <w:tcW w:w="6523" w:type="dxa"/>
          </w:tcPr>
          <w:p w14:paraId="1D21D0B8" w14:textId="135EB594" w:rsidR="00E26269" w:rsidRPr="007E060A" w:rsidRDefault="00E26269" w:rsidP="00E93A52">
            <w:pPr>
              <w:pStyle w:val="Corpodetexto"/>
              <w:spacing w:line="360" w:lineRule="auto"/>
              <w:jc w:val="both"/>
            </w:pPr>
            <w:r w:rsidRPr="007E060A">
              <w:t xml:space="preserve">Certificado nível superior </w:t>
            </w:r>
          </w:p>
        </w:tc>
        <w:tc>
          <w:tcPr>
            <w:tcW w:w="1971" w:type="dxa"/>
          </w:tcPr>
          <w:p w14:paraId="3550D964" w14:textId="32FFB462" w:rsidR="00E26269" w:rsidRPr="007E060A" w:rsidRDefault="00E26269" w:rsidP="00E93A52">
            <w:pPr>
              <w:pStyle w:val="Corpodetexto"/>
              <w:spacing w:line="360" w:lineRule="auto"/>
              <w:jc w:val="both"/>
            </w:pPr>
            <w:r w:rsidRPr="007E060A">
              <w:t>2,0</w:t>
            </w:r>
          </w:p>
        </w:tc>
      </w:tr>
      <w:tr w:rsidR="00C54789" w:rsidRPr="007E060A" w14:paraId="4234FE64" w14:textId="77777777" w:rsidTr="004D2A31">
        <w:tc>
          <w:tcPr>
            <w:tcW w:w="6523" w:type="dxa"/>
          </w:tcPr>
          <w:p w14:paraId="594D7DC1" w14:textId="77777777" w:rsidR="00C54789" w:rsidRPr="007E060A" w:rsidRDefault="00C54789" w:rsidP="00E93A52">
            <w:pPr>
              <w:pStyle w:val="Corpodetexto"/>
              <w:spacing w:line="360" w:lineRule="auto"/>
              <w:jc w:val="both"/>
            </w:pPr>
            <w:r w:rsidRPr="007E060A">
              <w:t xml:space="preserve">Curso de atualização e/ou aperfeiçoamento na área de atuação </w:t>
            </w:r>
          </w:p>
        </w:tc>
        <w:tc>
          <w:tcPr>
            <w:tcW w:w="1971" w:type="dxa"/>
          </w:tcPr>
          <w:p w14:paraId="0CDE2B6F" w14:textId="3F3657D6" w:rsidR="00C54789" w:rsidRPr="007E060A" w:rsidRDefault="00C54789" w:rsidP="00E93A52">
            <w:pPr>
              <w:pStyle w:val="Corpodetexto"/>
              <w:spacing w:line="360" w:lineRule="auto"/>
              <w:jc w:val="both"/>
            </w:pPr>
            <w:r w:rsidRPr="007E060A">
              <w:t>2</w:t>
            </w:r>
            <w:r w:rsidR="007C1DBA" w:rsidRPr="007E060A">
              <w:t>,0</w:t>
            </w:r>
          </w:p>
        </w:tc>
      </w:tr>
      <w:tr w:rsidR="00C54789" w:rsidRPr="007E060A" w14:paraId="07954590" w14:textId="77777777" w:rsidTr="004D2A31">
        <w:tc>
          <w:tcPr>
            <w:tcW w:w="6523" w:type="dxa"/>
          </w:tcPr>
          <w:p w14:paraId="06101D98" w14:textId="789FBF39" w:rsidR="00C54789" w:rsidRPr="007E060A" w:rsidRDefault="00EC7579" w:rsidP="00E93A52">
            <w:pPr>
              <w:pStyle w:val="Corpodetexto"/>
              <w:spacing w:line="360" w:lineRule="auto"/>
              <w:jc w:val="both"/>
            </w:pPr>
            <w:r w:rsidRPr="007E060A">
              <w:t>T</w:t>
            </w:r>
            <w:r w:rsidR="00C54789" w:rsidRPr="007E060A">
              <w:t>empo de serviço</w:t>
            </w:r>
            <w:r w:rsidR="00BF0031" w:rsidRPr="007E060A">
              <w:t xml:space="preserve"> no serviço público ou motorista</w:t>
            </w:r>
            <w:r w:rsidR="00C54789" w:rsidRPr="007E060A">
              <w:t>, 0,</w:t>
            </w:r>
            <w:r w:rsidR="00E26269" w:rsidRPr="007E060A">
              <w:t>2</w:t>
            </w:r>
            <w:r w:rsidR="00C54789" w:rsidRPr="007E060A">
              <w:t xml:space="preserve">0 pontos a cada </w:t>
            </w:r>
            <w:r w:rsidR="006B691C" w:rsidRPr="007E060A">
              <w:t>mês</w:t>
            </w:r>
            <w:r w:rsidR="00C54789" w:rsidRPr="007E060A">
              <w:t>,</w:t>
            </w:r>
            <w:r w:rsidR="00E26269" w:rsidRPr="007E060A">
              <w:t xml:space="preserve"> </w:t>
            </w:r>
            <w:r w:rsidR="00C54789" w:rsidRPr="007E060A">
              <w:t>(mediante apresentação do respectivo comprovante)</w:t>
            </w:r>
          </w:p>
        </w:tc>
        <w:tc>
          <w:tcPr>
            <w:tcW w:w="1971" w:type="dxa"/>
          </w:tcPr>
          <w:p w14:paraId="334C0CD6" w14:textId="4C2D4784" w:rsidR="00C54789" w:rsidRPr="007E060A" w:rsidRDefault="004D2A31" w:rsidP="00E93A52">
            <w:pPr>
              <w:pStyle w:val="Corpodetexto"/>
              <w:spacing w:line="360" w:lineRule="auto"/>
              <w:jc w:val="both"/>
            </w:pPr>
            <w:r w:rsidRPr="007E060A">
              <w:t>3</w:t>
            </w:r>
            <w:r w:rsidR="004D19A0" w:rsidRPr="007E060A">
              <w:t xml:space="preserve">,90 </w:t>
            </w:r>
          </w:p>
        </w:tc>
      </w:tr>
      <w:tr w:rsidR="004D19A0" w:rsidRPr="007E060A" w14:paraId="17427B21" w14:textId="77777777" w:rsidTr="004D2A31">
        <w:tc>
          <w:tcPr>
            <w:tcW w:w="6523" w:type="dxa"/>
          </w:tcPr>
          <w:p w14:paraId="56DF3BFE" w14:textId="6189A518" w:rsidR="004D19A0" w:rsidRPr="007E060A" w:rsidRDefault="004D19A0" w:rsidP="00E93A52">
            <w:pPr>
              <w:pStyle w:val="Corpodetexto"/>
              <w:spacing w:line="360" w:lineRule="auto"/>
              <w:jc w:val="both"/>
            </w:pPr>
            <w:r w:rsidRPr="007E060A">
              <w:t>Apresentar documentos pessoais</w:t>
            </w:r>
          </w:p>
        </w:tc>
        <w:tc>
          <w:tcPr>
            <w:tcW w:w="1971" w:type="dxa"/>
          </w:tcPr>
          <w:p w14:paraId="4D0D6E04" w14:textId="2978E103" w:rsidR="004D19A0" w:rsidRPr="007E060A" w:rsidRDefault="004D19A0" w:rsidP="00E93A52">
            <w:pPr>
              <w:pStyle w:val="Corpodetexto"/>
              <w:spacing w:line="360" w:lineRule="auto"/>
              <w:jc w:val="both"/>
            </w:pPr>
            <w:r w:rsidRPr="007E060A">
              <w:t xml:space="preserve">0,10 </w:t>
            </w:r>
          </w:p>
        </w:tc>
      </w:tr>
      <w:tr w:rsidR="00C54789" w:rsidRPr="007E060A" w14:paraId="3EC69409" w14:textId="77777777" w:rsidTr="004D2A31">
        <w:tc>
          <w:tcPr>
            <w:tcW w:w="6523" w:type="dxa"/>
          </w:tcPr>
          <w:p w14:paraId="049A544C" w14:textId="77777777" w:rsidR="00C54789" w:rsidRPr="007E060A" w:rsidRDefault="00C54789" w:rsidP="00E93A52">
            <w:pPr>
              <w:pStyle w:val="Corpodetexto"/>
              <w:spacing w:line="360" w:lineRule="auto"/>
              <w:jc w:val="both"/>
              <w:rPr>
                <w:b/>
              </w:rPr>
            </w:pPr>
            <w:r w:rsidRPr="007E060A">
              <w:rPr>
                <w:b/>
              </w:rPr>
              <w:t>TOTAL DE PONTOS</w:t>
            </w:r>
          </w:p>
        </w:tc>
        <w:tc>
          <w:tcPr>
            <w:tcW w:w="1971" w:type="dxa"/>
          </w:tcPr>
          <w:p w14:paraId="2FA096D1" w14:textId="77777777" w:rsidR="00C54789" w:rsidRPr="007E060A" w:rsidRDefault="00C54789" w:rsidP="00E93A52">
            <w:pPr>
              <w:pStyle w:val="Corpodetexto"/>
              <w:spacing w:line="360" w:lineRule="auto"/>
              <w:jc w:val="both"/>
              <w:rPr>
                <w:b/>
              </w:rPr>
            </w:pPr>
            <w:r w:rsidRPr="007E060A">
              <w:rPr>
                <w:b/>
              </w:rPr>
              <w:t>10 pontos</w:t>
            </w:r>
          </w:p>
        </w:tc>
      </w:tr>
    </w:tbl>
    <w:p w14:paraId="38832264" w14:textId="77777777" w:rsidR="007E060A" w:rsidRDefault="00E65781" w:rsidP="00F04F09">
      <w:pPr>
        <w:pStyle w:val="Corpodetexto"/>
        <w:jc w:val="both"/>
      </w:pPr>
      <w:r w:rsidRPr="007E060A">
        <w:tab/>
      </w:r>
    </w:p>
    <w:p w14:paraId="5D255CE6" w14:textId="77777777" w:rsidR="00BE47DF" w:rsidRDefault="00BE47DF" w:rsidP="00F04F09">
      <w:pPr>
        <w:pStyle w:val="Corpodetexto"/>
        <w:jc w:val="both"/>
      </w:pPr>
    </w:p>
    <w:p w14:paraId="621A33EA" w14:textId="19CB1951" w:rsidR="007A778E" w:rsidRPr="007E060A" w:rsidRDefault="007E060A" w:rsidP="007E060A">
      <w:pPr>
        <w:pStyle w:val="Corpodetexto"/>
        <w:spacing w:line="360" w:lineRule="auto"/>
        <w:jc w:val="both"/>
        <w:rPr>
          <w:b/>
        </w:rPr>
      </w:pPr>
      <w:r>
        <w:tab/>
      </w:r>
      <w:r w:rsidR="007A778E" w:rsidRPr="007E060A">
        <w:t>Parágrafo Único: Caso ocorra empate entre candidatos classificados, o desempate ocorrerá conforme, respectivamente: maior idade; maior tempo de serviço público</w:t>
      </w:r>
      <w:r w:rsidR="00AA76AB" w:rsidRPr="007E060A">
        <w:t xml:space="preserve"> municipal</w:t>
      </w:r>
      <w:r w:rsidR="007A778E" w:rsidRPr="007E060A">
        <w:t xml:space="preserve">. </w:t>
      </w:r>
    </w:p>
    <w:p w14:paraId="22468C4C" w14:textId="1765C5A0" w:rsidR="007A778E" w:rsidRPr="007E060A" w:rsidRDefault="007A778E" w:rsidP="00194C49">
      <w:pPr>
        <w:pStyle w:val="Corpodetexto"/>
        <w:spacing w:line="360" w:lineRule="auto"/>
        <w:jc w:val="both"/>
      </w:pPr>
      <w:r w:rsidRPr="007E060A">
        <w:rPr>
          <w:b/>
        </w:rPr>
        <w:tab/>
      </w:r>
      <w:r w:rsidRPr="007E060A">
        <w:rPr>
          <w:bCs/>
        </w:rPr>
        <w:t>6</w:t>
      </w:r>
      <w:r w:rsidRPr="007E060A">
        <w:rPr>
          <w:b/>
        </w:rPr>
        <w:t>.</w:t>
      </w:r>
      <w:r w:rsidRPr="007E060A">
        <w:t xml:space="preserve"> Os documentos para a contração, após a escolha da</w:t>
      </w:r>
      <w:r w:rsidR="00D001F6" w:rsidRPr="007E060A">
        <w:t>s</w:t>
      </w:r>
      <w:r w:rsidRPr="007E060A">
        <w:t xml:space="preserve"> vaga</w:t>
      </w:r>
      <w:r w:rsidR="00D001F6" w:rsidRPr="007E060A">
        <w:t>s</w:t>
      </w:r>
      <w:r w:rsidRPr="007E060A">
        <w:t>, estarão disponíveis no Setor Pessoal da Prefeitura Municipal.</w:t>
      </w:r>
    </w:p>
    <w:p w14:paraId="78D4D6D9" w14:textId="7440802E" w:rsidR="007A778E" w:rsidRPr="007E060A" w:rsidRDefault="007A778E" w:rsidP="007E3DEB">
      <w:pPr>
        <w:pStyle w:val="Corpodetexto"/>
        <w:spacing w:line="360" w:lineRule="auto"/>
        <w:jc w:val="both"/>
      </w:pPr>
      <w:r w:rsidRPr="007E060A">
        <w:rPr>
          <w:b/>
        </w:rPr>
        <w:lastRenderedPageBreak/>
        <w:tab/>
      </w:r>
      <w:r w:rsidR="00D526B1" w:rsidRPr="007E060A">
        <w:rPr>
          <w:bCs/>
        </w:rPr>
        <w:t>7</w:t>
      </w:r>
      <w:r w:rsidRPr="007E060A">
        <w:rPr>
          <w:bCs/>
        </w:rPr>
        <w:t>.</w:t>
      </w:r>
      <w:r w:rsidRPr="007E060A">
        <w:rPr>
          <w:b/>
        </w:rPr>
        <w:t xml:space="preserve"> </w:t>
      </w:r>
      <w:r w:rsidRPr="007E060A">
        <w:rPr>
          <w:bCs/>
        </w:rPr>
        <w:t>No momento da contratação o candidato deve declarar que se enquadra nos termos deste Edital.</w:t>
      </w:r>
      <w:r w:rsidRPr="007E060A">
        <w:rPr>
          <w:b/>
        </w:rPr>
        <w:t xml:space="preserve"> </w:t>
      </w:r>
      <w:r w:rsidRPr="007E060A">
        <w:t xml:space="preserve"> </w:t>
      </w:r>
    </w:p>
    <w:p w14:paraId="10B0BA1B" w14:textId="19A6DB78" w:rsidR="007A778E" w:rsidRPr="007E060A" w:rsidRDefault="00194C49" w:rsidP="007A778E">
      <w:pPr>
        <w:pStyle w:val="Corpodetexto"/>
      </w:pPr>
      <w:r w:rsidRPr="007E060A">
        <w:tab/>
      </w:r>
      <w:r w:rsidR="007A778E" w:rsidRPr="007E060A">
        <w:t xml:space="preserve">Saltinho - SC, </w:t>
      </w:r>
      <w:r w:rsidR="00887393">
        <w:t>20</w:t>
      </w:r>
      <w:r w:rsidR="007A778E" w:rsidRPr="007E060A">
        <w:t xml:space="preserve"> de </w:t>
      </w:r>
      <w:r w:rsidR="000A23B5">
        <w:t>setembro</w:t>
      </w:r>
      <w:r w:rsidR="007A778E" w:rsidRPr="007E060A">
        <w:t xml:space="preserve"> de 202</w:t>
      </w:r>
      <w:r w:rsidRPr="007E060A">
        <w:t>4</w:t>
      </w:r>
      <w:r w:rsidR="00875EC4" w:rsidRPr="007E060A">
        <w:t>.</w:t>
      </w:r>
    </w:p>
    <w:p w14:paraId="39BDD59E" w14:textId="77777777" w:rsidR="00875EC4" w:rsidRPr="007E060A" w:rsidRDefault="00875EC4" w:rsidP="007A778E">
      <w:pPr>
        <w:pStyle w:val="Corpodetexto"/>
      </w:pPr>
    </w:p>
    <w:p w14:paraId="009F205C" w14:textId="77777777" w:rsidR="00875EC4" w:rsidRPr="007E060A" w:rsidRDefault="00875EC4" w:rsidP="007A778E">
      <w:pPr>
        <w:pStyle w:val="Corpodetexto"/>
      </w:pPr>
    </w:p>
    <w:p w14:paraId="5AFC7704" w14:textId="77777777" w:rsidR="00875EC4" w:rsidRPr="007E060A" w:rsidRDefault="00875EC4" w:rsidP="00875EC4">
      <w:pPr>
        <w:pStyle w:val="Corpodetexto"/>
        <w:jc w:val="center"/>
      </w:pPr>
      <w:r w:rsidRPr="007E060A">
        <w:t>EDIMAR NORONHA DE FREITAS</w:t>
      </w:r>
    </w:p>
    <w:p w14:paraId="2345190F" w14:textId="226EB629" w:rsidR="00875EC4" w:rsidRPr="007E060A" w:rsidRDefault="00875EC4" w:rsidP="00875EC4">
      <w:pPr>
        <w:pStyle w:val="Corpodetexto"/>
        <w:jc w:val="center"/>
      </w:pPr>
      <w:r w:rsidRPr="007E060A">
        <w:t>Prefeito Municipal</w:t>
      </w:r>
    </w:p>
    <w:p w14:paraId="66E046F1" w14:textId="77777777" w:rsidR="007A778E" w:rsidRPr="007E060A" w:rsidRDefault="007A778E" w:rsidP="007A778E">
      <w:pPr>
        <w:pStyle w:val="Corpodetexto"/>
      </w:pPr>
    </w:p>
    <w:p w14:paraId="7FFE791A" w14:textId="77777777" w:rsidR="00D860D5" w:rsidRPr="007E060A" w:rsidRDefault="00D860D5" w:rsidP="007A778E">
      <w:pPr>
        <w:pStyle w:val="Corpodetexto"/>
      </w:pPr>
    </w:p>
    <w:p w14:paraId="450E810A" w14:textId="77777777" w:rsidR="007A778E" w:rsidRPr="007E060A" w:rsidRDefault="007A778E" w:rsidP="007A778E">
      <w:pPr>
        <w:pStyle w:val="Corpodetexto"/>
      </w:pPr>
    </w:p>
    <w:p w14:paraId="5523B025" w14:textId="77777777" w:rsidR="00EC5DF8" w:rsidRPr="007E060A" w:rsidRDefault="00875EC4" w:rsidP="00F04F09">
      <w:pPr>
        <w:jc w:val="both"/>
        <w:rPr>
          <w:sz w:val="24"/>
          <w:szCs w:val="24"/>
        </w:rPr>
      </w:pPr>
      <w:r w:rsidRPr="007E060A">
        <w:rPr>
          <w:b/>
          <w:bCs/>
          <w:iCs/>
          <w:sz w:val="24"/>
          <w:szCs w:val="24"/>
        </w:rPr>
        <w:br/>
      </w:r>
    </w:p>
    <w:p w14:paraId="3F3847E1" w14:textId="0862E624" w:rsidR="001B4210" w:rsidRPr="007E060A" w:rsidRDefault="001B4210" w:rsidP="00F04F09">
      <w:pPr>
        <w:jc w:val="both"/>
        <w:rPr>
          <w:sz w:val="24"/>
          <w:szCs w:val="24"/>
        </w:rPr>
      </w:pPr>
    </w:p>
    <w:p w14:paraId="7868C52F" w14:textId="77777777" w:rsidR="00194C49" w:rsidRDefault="00194C49" w:rsidP="00194C49">
      <w:pPr>
        <w:jc w:val="both"/>
        <w:rPr>
          <w:sz w:val="24"/>
          <w:szCs w:val="24"/>
        </w:rPr>
      </w:pPr>
    </w:p>
    <w:p w14:paraId="350C72B5" w14:textId="77777777" w:rsidR="00733EC2" w:rsidRDefault="00733EC2" w:rsidP="00194C49">
      <w:pPr>
        <w:jc w:val="both"/>
        <w:rPr>
          <w:sz w:val="24"/>
          <w:szCs w:val="24"/>
        </w:rPr>
      </w:pPr>
    </w:p>
    <w:p w14:paraId="4D354864" w14:textId="77777777" w:rsidR="00733EC2" w:rsidRDefault="00733EC2" w:rsidP="00194C49">
      <w:pPr>
        <w:jc w:val="both"/>
        <w:rPr>
          <w:sz w:val="24"/>
          <w:szCs w:val="24"/>
        </w:rPr>
      </w:pPr>
    </w:p>
    <w:p w14:paraId="418D1954" w14:textId="77777777" w:rsidR="00733EC2" w:rsidRDefault="00733EC2" w:rsidP="00194C49">
      <w:pPr>
        <w:jc w:val="both"/>
        <w:rPr>
          <w:sz w:val="24"/>
          <w:szCs w:val="24"/>
        </w:rPr>
      </w:pPr>
    </w:p>
    <w:p w14:paraId="05FBF14D" w14:textId="77777777" w:rsidR="00733EC2" w:rsidRDefault="00733EC2" w:rsidP="00194C49">
      <w:pPr>
        <w:jc w:val="both"/>
        <w:rPr>
          <w:sz w:val="24"/>
          <w:szCs w:val="24"/>
        </w:rPr>
      </w:pPr>
    </w:p>
    <w:p w14:paraId="0ECE6E6B" w14:textId="77777777" w:rsidR="00733EC2" w:rsidRDefault="00733EC2" w:rsidP="00194C49">
      <w:pPr>
        <w:jc w:val="both"/>
        <w:rPr>
          <w:sz w:val="24"/>
          <w:szCs w:val="24"/>
        </w:rPr>
      </w:pPr>
    </w:p>
    <w:p w14:paraId="527A8978" w14:textId="77777777" w:rsidR="00733EC2" w:rsidRDefault="00733EC2" w:rsidP="00194C49">
      <w:pPr>
        <w:jc w:val="both"/>
        <w:rPr>
          <w:sz w:val="24"/>
          <w:szCs w:val="24"/>
        </w:rPr>
      </w:pPr>
    </w:p>
    <w:p w14:paraId="78B3ECB8" w14:textId="77777777" w:rsidR="00733EC2" w:rsidRDefault="00733EC2" w:rsidP="00194C49">
      <w:pPr>
        <w:jc w:val="both"/>
        <w:rPr>
          <w:sz w:val="24"/>
          <w:szCs w:val="24"/>
        </w:rPr>
      </w:pPr>
    </w:p>
    <w:p w14:paraId="2AABAD4D" w14:textId="77777777" w:rsidR="00733EC2" w:rsidRDefault="00733EC2" w:rsidP="00194C49">
      <w:pPr>
        <w:jc w:val="both"/>
        <w:rPr>
          <w:sz w:val="24"/>
          <w:szCs w:val="24"/>
        </w:rPr>
      </w:pPr>
    </w:p>
    <w:p w14:paraId="61DF4485" w14:textId="77777777" w:rsidR="00733EC2" w:rsidRDefault="00733EC2" w:rsidP="00194C49">
      <w:pPr>
        <w:jc w:val="both"/>
        <w:rPr>
          <w:sz w:val="24"/>
          <w:szCs w:val="24"/>
        </w:rPr>
      </w:pPr>
    </w:p>
    <w:p w14:paraId="40EED0E1" w14:textId="77777777" w:rsidR="00733EC2" w:rsidRDefault="00733EC2" w:rsidP="00194C49">
      <w:pPr>
        <w:jc w:val="both"/>
        <w:rPr>
          <w:sz w:val="24"/>
          <w:szCs w:val="24"/>
        </w:rPr>
      </w:pPr>
    </w:p>
    <w:p w14:paraId="5FA7DC4E" w14:textId="77777777" w:rsidR="00733EC2" w:rsidRDefault="00733EC2" w:rsidP="00194C49">
      <w:pPr>
        <w:jc w:val="both"/>
        <w:rPr>
          <w:sz w:val="24"/>
          <w:szCs w:val="24"/>
        </w:rPr>
      </w:pPr>
    </w:p>
    <w:p w14:paraId="48C1D3B1" w14:textId="77777777" w:rsidR="00733EC2" w:rsidRDefault="00733EC2" w:rsidP="00194C49">
      <w:pPr>
        <w:jc w:val="both"/>
        <w:rPr>
          <w:sz w:val="24"/>
          <w:szCs w:val="24"/>
        </w:rPr>
      </w:pPr>
    </w:p>
    <w:p w14:paraId="79B1FDEC" w14:textId="77777777" w:rsidR="00733EC2" w:rsidRDefault="00733EC2" w:rsidP="00194C49">
      <w:pPr>
        <w:jc w:val="both"/>
        <w:rPr>
          <w:sz w:val="24"/>
          <w:szCs w:val="24"/>
        </w:rPr>
      </w:pPr>
    </w:p>
    <w:p w14:paraId="5FAA19CC" w14:textId="77777777" w:rsidR="00BE47DF" w:rsidRDefault="00BE47DF" w:rsidP="00194C49">
      <w:pPr>
        <w:jc w:val="both"/>
        <w:rPr>
          <w:sz w:val="24"/>
          <w:szCs w:val="24"/>
        </w:rPr>
      </w:pPr>
    </w:p>
    <w:p w14:paraId="4670DE34" w14:textId="77777777" w:rsidR="00BE47DF" w:rsidRDefault="00BE47DF" w:rsidP="00194C49">
      <w:pPr>
        <w:jc w:val="both"/>
        <w:rPr>
          <w:sz w:val="24"/>
          <w:szCs w:val="24"/>
        </w:rPr>
      </w:pPr>
    </w:p>
    <w:p w14:paraId="4822A6FB" w14:textId="77777777" w:rsidR="00BE47DF" w:rsidRDefault="00BE47DF" w:rsidP="00194C49">
      <w:pPr>
        <w:jc w:val="both"/>
        <w:rPr>
          <w:sz w:val="24"/>
          <w:szCs w:val="24"/>
        </w:rPr>
      </w:pPr>
    </w:p>
    <w:p w14:paraId="0ED1A632" w14:textId="77777777" w:rsidR="00BE47DF" w:rsidRDefault="00BE47DF" w:rsidP="00194C49">
      <w:pPr>
        <w:jc w:val="both"/>
        <w:rPr>
          <w:sz w:val="24"/>
          <w:szCs w:val="24"/>
        </w:rPr>
      </w:pPr>
    </w:p>
    <w:p w14:paraId="36157ACD" w14:textId="77777777" w:rsidR="00BE47DF" w:rsidRDefault="00BE47DF" w:rsidP="00194C49">
      <w:pPr>
        <w:jc w:val="both"/>
        <w:rPr>
          <w:sz w:val="24"/>
          <w:szCs w:val="24"/>
        </w:rPr>
      </w:pPr>
    </w:p>
    <w:p w14:paraId="48796EE4" w14:textId="77777777" w:rsidR="00BE47DF" w:rsidRPr="007E060A" w:rsidRDefault="00BE47DF" w:rsidP="00194C49">
      <w:pPr>
        <w:jc w:val="both"/>
        <w:rPr>
          <w:sz w:val="24"/>
          <w:szCs w:val="24"/>
        </w:rPr>
      </w:pPr>
    </w:p>
    <w:p w14:paraId="499B42C7" w14:textId="77777777" w:rsidR="00194C49" w:rsidRPr="007E060A" w:rsidRDefault="00194C49" w:rsidP="00194C49">
      <w:pPr>
        <w:jc w:val="both"/>
        <w:rPr>
          <w:sz w:val="24"/>
          <w:szCs w:val="24"/>
        </w:rPr>
      </w:pPr>
    </w:p>
    <w:p w14:paraId="37A39E69" w14:textId="7336C827" w:rsidR="00D54A01" w:rsidRPr="007E060A" w:rsidRDefault="00D54A01">
      <w:pPr>
        <w:rPr>
          <w:sz w:val="24"/>
          <w:szCs w:val="24"/>
        </w:rPr>
      </w:pPr>
    </w:p>
    <w:p w14:paraId="71F187B1" w14:textId="77777777" w:rsidR="000B6CF2" w:rsidRPr="007E060A" w:rsidRDefault="000B6CF2">
      <w:pPr>
        <w:rPr>
          <w:sz w:val="24"/>
          <w:szCs w:val="24"/>
        </w:rPr>
      </w:pPr>
    </w:p>
    <w:p w14:paraId="5657977D" w14:textId="77777777" w:rsidR="000B6CF2" w:rsidRDefault="000B6CF2">
      <w:pPr>
        <w:rPr>
          <w:sz w:val="24"/>
          <w:szCs w:val="24"/>
        </w:rPr>
      </w:pPr>
    </w:p>
    <w:p w14:paraId="626F479E" w14:textId="77777777" w:rsidR="00733EC2" w:rsidRDefault="00733EC2">
      <w:pPr>
        <w:rPr>
          <w:sz w:val="24"/>
          <w:szCs w:val="24"/>
        </w:rPr>
      </w:pPr>
    </w:p>
    <w:p w14:paraId="50733A33" w14:textId="77777777" w:rsidR="00733EC2" w:rsidRPr="007E060A" w:rsidRDefault="00733EC2">
      <w:pPr>
        <w:rPr>
          <w:sz w:val="24"/>
          <w:szCs w:val="24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500"/>
        <w:gridCol w:w="1489"/>
        <w:gridCol w:w="1314"/>
        <w:gridCol w:w="2170"/>
        <w:gridCol w:w="1191"/>
        <w:gridCol w:w="1216"/>
      </w:tblGrid>
      <w:tr w:rsidR="000A23B5" w:rsidRPr="00875290" w14:paraId="60DF29A7" w14:textId="77777777" w:rsidTr="00F20C3D">
        <w:tc>
          <w:tcPr>
            <w:tcW w:w="1363" w:type="dxa"/>
            <w:shd w:val="clear" w:color="auto" w:fill="D9D9D9"/>
          </w:tcPr>
          <w:p w14:paraId="1AFE4C25" w14:textId="77777777" w:rsidR="000A23B5" w:rsidRPr="00875290" w:rsidRDefault="000A23B5" w:rsidP="00F20C3D">
            <w:pPr>
              <w:ind w:right="141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NOME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28BBF25F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AGENTE EDUCATIVO 20 HORAS SEMANAIS</w:t>
            </w:r>
          </w:p>
        </w:tc>
        <w:tc>
          <w:tcPr>
            <w:tcW w:w="1191" w:type="dxa"/>
            <w:shd w:val="clear" w:color="auto" w:fill="D9D9D9"/>
          </w:tcPr>
          <w:p w14:paraId="4D4DF290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CÓDIGO</w:t>
            </w:r>
          </w:p>
        </w:tc>
        <w:tc>
          <w:tcPr>
            <w:tcW w:w="1216" w:type="dxa"/>
            <w:shd w:val="clear" w:color="auto" w:fill="auto"/>
          </w:tcPr>
          <w:p w14:paraId="425F662A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sz w:val="20"/>
                <w:szCs w:val="20"/>
              </w:rPr>
            </w:pPr>
            <w:r w:rsidRPr="00875290">
              <w:rPr>
                <w:rFonts w:eastAsia="Calibri"/>
                <w:sz w:val="20"/>
                <w:szCs w:val="20"/>
              </w:rPr>
              <w:t>31.04</w:t>
            </w:r>
          </w:p>
        </w:tc>
      </w:tr>
      <w:tr w:rsidR="000A23B5" w:rsidRPr="00875290" w14:paraId="55741AD4" w14:textId="77777777" w:rsidTr="00F20C3D">
        <w:tc>
          <w:tcPr>
            <w:tcW w:w="3352" w:type="dxa"/>
            <w:gridSpan w:val="3"/>
            <w:shd w:val="clear" w:color="auto" w:fill="D9D9D9"/>
          </w:tcPr>
          <w:p w14:paraId="6C4DE80C" w14:textId="77777777" w:rsidR="000A23B5" w:rsidRPr="00875290" w:rsidRDefault="000A23B5" w:rsidP="00F20C3D">
            <w:pPr>
              <w:ind w:right="141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REGIME DE TRABALHO</w:t>
            </w:r>
          </w:p>
        </w:tc>
        <w:tc>
          <w:tcPr>
            <w:tcW w:w="1314" w:type="dxa"/>
            <w:shd w:val="clear" w:color="auto" w:fill="auto"/>
          </w:tcPr>
          <w:p w14:paraId="03CC0248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sz w:val="20"/>
                <w:szCs w:val="20"/>
              </w:rPr>
            </w:pPr>
            <w:r w:rsidRPr="00875290">
              <w:rPr>
                <w:rFonts w:eastAsia="Calibri"/>
                <w:sz w:val="20"/>
                <w:szCs w:val="20"/>
              </w:rPr>
              <w:t>Estatutário</w:t>
            </w:r>
          </w:p>
        </w:tc>
        <w:tc>
          <w:tcPr>
            <w:tcW w:w="3361" w:type="dxa"/>
            <w:gridSpan w:val="2"/>
            <w:shd w:val="clear" w:color="auto" w:fill="D9D9D9"/>
          </w:tcPr>
          <w:p w14:paraId="4480499D" w14:textId="77777777" w:rsidR="000A23B5" w:rsidRPr="00875290" w:rsidRDefault="000A23B5" w:rsidP="00F20C3D">
            <w:pPr>
              <w:tabs>
                <w:tab w:val="left" w:pos="3253"/>
              </w:tabs>
              <w:ind w:right="14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CARGA HORÁRIA/SEMANAL</w:t>
            </w:r>
          </w:p>
        </w:tc>
        <w:tc>
          <w:tcPr>
            <w:tcW w:w="1216" w:type="dxa"/>
            <w:shd w:val="clear" w:color="auto" w:fill="auto"/>
          </w:tcPr>
          <w:p w14:paraId="0894F47D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sz w:val="20"/>
                <w:szCs w:val="20"/>
              </w:rPr>
            </w:pPr>
            <w:r w:rsidRPr="00875290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0A23B5" w:rsidRPr="00875290" w14:paraId="42E52787" w14:textId="77777777" w:rsidTr="00F20C3D">
        <w:tc>
          <w:tcPr>
            <w:tcW w:w="3352" w:type="dxa"/>
            <w:gridSpan w:val="3"/>
            <w:shd w:val="clear" w:color="auto" w:fill="D9D9D9"/>
          </w:tcPr>
          <w:p w14:paraId="6236126D" w14:textId="77777777" w:rsidR="000A23B5" w:rsidRPr="00875290" w:rsidRDefault="000A23B5" w:rsidP="00F20C3D">
            <w:pPr>
              <w:ind w:right="141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CONDIÇÕES PARA INGRESSO</w:t>
            </w:r>
          </w:p>
        </w:tc>
        <w:tc>
          <w:tcPr>
            <w:tcW w:w="5891" w:type="dxa"/>
            <w:gridSpan w:val="4"/>
            <w:shd w:val="clear" w:color="auto" w:fill="auto"/>
          </w:tcPr>
          <w:p w14:paraId="4F6DD084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sz w:val="20"/>
                <w:szCs w:val="20"/>
              </w:rPr>
            </w:pPr>
            <w:r w:rsidRPr="00875290">
              <w:rPr>
                <w:rFonts w:eastAsia="Calibri"/>
                <w:sz w:val="20"/>
                <w:szCs w:val="20"/>
              </w:rPr>
              <w:t>Concurso público de provas ou de provas e títulos</w:t>
            </w:r>
          </w:p>
        </w:tc>
      </w:tr>
      <w:tr w:rsidR="000A23B5" w:rsidRPr="00875290" w14:paraId="7E07E0C8" w14:textId="77777777" w:rsidTr="00F20C3D">
        <w:tc>
          <w:tcPr>
            <w:tcW w:w="3352" w:type="dxa"/>
            <w:gridSpan w:val="3"/>
            <w:shd w:val="clear" w:color="auto" w:fill="D9D9D9"/>
          </w:tcPr>
          <w:p w14:paraId="6C2A3C22" w14:textId="77777777" w:rsidR="000A23B5" w:rsidRPr="00875290" w:rsidRDefault="000A23B5" w:rsidP="00F20C3D">
            <w:pPr>
              <w:ind w:right="141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HABILITAÇÃO</w:t>
            </w:r>
          </w:p>
        </w:tc>
        <w:tc>
          <w:tcPr>
            <w:tcW w:w="5891" w:type="dxa"/>
            <w:gridSpan w:val="4"/>
            <w:shd w:val="clear" w:color="auto" w:fill="auto"/>
          </w:tcPr>
          <w:p w14:paraId="2B51D93E" w14:textId="77777777" w:rsidR="000A23B5" w:rsidRPr="00875290" w:rsidRDefault="000A23B5" w:rsidP="00F20C3D">
            <w:pPr>
              <w:ind w:right="141"/>
              <w:jc w:val="center"/>
              <w:rPr>
                <w:rFonts w:eastAsia="Calibri"/>
                <w:sz w:val="20"/>
                <w:szCs w:val="20"/>
              </w:rPr>
            </w:pPr>
            <w:r w:rsidRPr="00875290">
              <w:rPr>
                <w:rFonts w:eastAsia="Calibri"/>
                <w:sz w:val="20"/>
                <w:szCs w:val="20"/>
              </w:rPr>
              <w:t>Portador de certificado de conclusão do Ensino Médio</w:t>
            </w:r>
          </w:p>
        </w:tc>
      </w:tr>
      <w:tr w:rsidR="000A23B5" w:rsidRPr="00875290" w14:paraId="310BBFA7" w14:textId="77777777" w:rsidTr="00F20C3D">
        <w:tc>
          <w:tcPr>
            <w:tcW w:w="1863" w:type="dxa"/>
            <w:gridSpan w:val="2"/>
            <w:shd w:val="clear" w:color="auto" w:fill="D9D9D9"/>
            <w:vAlign w:val="center"/>
          </w:tcPr>
          <w:p w14:paraId="0F4760E1" w14:textId="77777777" w:rsidR="000A23B5" w:rsidRPr="00875290" w:rsidRDefault="000A23B5" w:rsidP="00F20C3D">
            <w:pPr>
              <w:ind w:right="141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t>ATRIBUIÇÕES</w:t>
            </w:r>
          </w:p>
        </w:tc>
        <w:tc>
          <w:tcPr>
            <w:tcW w:w="7380" w:type="dxa"/>
            <w:gridSpan w:val="5"/>
            <w:shd w:val="clear" w:color="auto" w:fill="auto"/>
          </w:tcPr>
          <w:p w14:paraId="405C53E8" w14:textId="77777777" w:rsidR="000A23B5" w:rsidRPr="00875290" w:rsidRDefault="000A23B5" w:rsidP="00F20C3D">
            <w:pPr>
              <w:ind w:right="2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875290">
              <w:rPr>
                <w:color w:val="000000"/>
                <w:sz w:val="20"/>
                <w:szCs w:val="20"/>
                <w:shd w:val="clear" w:color="auto" w:fill="FFFFFF"/>
              </w:rPr>
              <w:t xml:space="preserve">Acompanhar as atividades pedagógicas desenvolvidas pelo professor de sala e demais professores junto com as crianças; participar da construção do PPP da unidade, juntamente com os demais servidores, para planejar e executar ações pedagógicas que estejam de acordo com o mesmo; respeitar as especificidades </w:t>
            </w:r>
            <w:r w:rsidRPr="0087529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de cada criança, idade, grupo social, história da criança, desenvolvendo ações do cuidar/educar; participar e colaborar das reuniões, eventos, promoções desenvolvidas na unidade em que atua; conhecer a legislação que rege a Educação Infantil e a vida funcional do servidor; executar todas as ações pertinentes ao cuidar/educar como algo indissociável; colaborar com o professor na avaliação descritiva das crianças dando sugestões; auxiliar o trabalho do professor em todos os aspectos; organizar os materiais e a sala de aula; responsabilizar-se pelo atendimento das crianças no intervalo de descanso do professor titular e nas horas atividades; acolher com respeito as crianças quando estas chegarem a unidade escolar com a família; receber e transmitir os recados dos pais ao professor da turma; acompanhar as crianças na utilização do banheiro e na higiene pessoal; zelar pela conservação do patrimônio público e manter a sala organizada; desenvolver seu trabalho dentro dos princípios éticos e morais, com comprometimento, responsabilidade, assiduidade, iniciativa, produtividade, respeito; participar de cursos de formação continuada, congressos, palestras oferecidas pelos órgãos competentes, mantendo-se atualizado, inclusive nas atividades extraclasse; ter ética nas relações de trabalho, bem como nas relações interpessoais, respeitando todos os colegas da escola; manter seu local de trabalho limpo e organizado; cumprir com o horário e as regras definidas pela direção e coordenação da escola; e</w:t>
            </w:r>
            <w:r w:rsidRPr="00875290">
              <w:rPr>
                <w:rFonts w:eastAsia="Calibri"/>
                <w:sz w:val="20"/>
                <w:szCs w:val="20"/>
              </w:rPr>
              <w:t xml:space="preserve">, </w:t>
            </w:r>
            <w:r w:rsidRPr="00875290">
              <w:rPr>
                <w:rFonts w:eastAsia="Calibri"/>
                <w:sz w:val="20"/>
                <w:szCs w:val="20"/>
                <w:shd w:val="clear" w:color="auto" w:fill="FFFFFF"/>
              </w:rPr>
              <w:t>executar outros serviços afins ou similares, ainda que não descritos expressamente, mas que integram o contexto da atividade específica do cargo, com a finalidade de atendimento de programas e ações municipais, para o fiel cumprimento das atribuições constitucionais e legais do Município, sob determinação, orientação e coordenação superior.</w:t>
            </w:r>
            <w:r w:rsidRPr="0087529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3B5" w:rsidRPr="00875290" w14:paraId="79326E67" w14:textId="77777777" w:rsidTr="00F20C3D">
        <w:tc>
          <w:tcPr>
            <w:tcW w:w="1863" w:type="dxa"/>
            <w:gridSpan w:val="2"/>
            <w:shd w:val="clear" w:color="auto" w:fill="D9D9D9"/>
            <w:vAlign w:val="center"/>
          </w:tcPr>
          <w:p w14:paraId="2AC43160" w14:textId="77777777" w:rsidR="000A23B5" w:rsidRPr="00875290" w:rsidRDefault="000A23B5" w:rsidP="00F20C3D">
            <w:pPr>
              <w:ind w:right="141"/>
              <w:rPr>
                <w:rFonts w:eastAsia="Calibri"/>
                <w:b/>
                <w:sz w:val="20"/>
                <w:szCs w:val="20"/>
              </w:rPr>
            </w:pPr>
            <w:r w:rsidRPr="00875290">
              <w:rPr>
                <w:rFonts w:eastAsia="Calibri"/>
                <w:b/>
                <w:sz w:val="20"/>
                <w:szCs w:val="20"/>
              </w:rPr>
              <w:lastRenderedPageBreak/>
              <w:t>CONDIÇÕES DE TRABALHO</w:t>
            </w:r>
          </w:p>
        </w:tc>
        <w:tc>
          <w:tcPr>
            <w:tcW w:w="7380" w:type="dxa"/>
            <w:gridSpan w:val="5"/>
            <w:shd w:val="clear" w:color="auto" w:fill="auto"/>
          </w:tcPr>
          <w:p w14:paraId="43A70332" w14:textId="77777777" w:rsidR="000A23B5" w:rsidRPr="00875290" w:rsidRDefault="000A23B5" w:rsidP="00F20C3D">
            <w:pPr>
              <w:ind w:right="2"/>
              <w:jc w:val="both"/>
              <w:rPr>
                <w:rFonts w:eastAsia="Calibri"/>
                <w:sz w:val="20"/>
                <w:szCs w:val="20"/>
              </w:rPr>
            </w:pPr>
            <w:r w:rsidRPr="00875290">
              <w:rPr>
                <w:rFonts w:eastAsia="Calibri"/>
                <w:sz w:val="20"/>
                <w:szCs w:val="20"/>
              </w:rPr>
              <w:t xml:space="preserve">O exercício do cargo poderá exigir a prestação de serviços à noite, sábados, domingos e feriados; uso de uniforme e de equipamentos de proteção individual, fornecidos pelo Município. </w:t>
            </w:r>
            <w:r w:rsidRPr="00875290">
              <w:rPr>
                <w:color w:val="000000"/>
                <w:sz w:val="20"/>
                <w:szCs w:val="20"/>
                <w:shd w:val="clear" w:color="auto" w:fill="FFFFFF"/>
              </w:rPr>
              <w:t xml:space="preserve">O Professor regente é o responsável pela turma, sendo o Agente Educativo vinculado ao mesmo no que se refere ao planejamento e as pequenas questões do dia a dia, que devem ser resolvidas primeiro com o professor titular. </w:t>
            </w:r>
          </w:p>
        </w:tc>
      </w:tr>
    </w:tbl>
    <w:p w14:paraId="462FDEED" w14:textId="77777777" w:rsidR="000B6CF2" w:rsidRPr="007E060A" w:rsidRDefault="000B6CF2">
      <w:pPr>
        <w:rPr>
          <w:sz w:val="24"/>
          <w:szCs w:val="24"/>
        </w:rPr>
      </w:pPr>
    </w:p>
    <w:sectPr w:rsidR="000B6CF2" w:rsidRPr="007E060A" w:rsidSect="007E060A">
      <w:pgSz w:w="11906" w:h="16838"/>
      <w:pgMar w:top="170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285B" w14:textId="77777777" w:rsidR="00993DB2" w:rsidRDefault="00993DB2" w:rsidP="001453F6">
      <w:r>
        <w:separator/>
      </w:r>
    </w:p>
  </w:endnote>
  <w:endnote w:type="continuationSeparator" w:id="0">
    <w:p w14:paraId="55A37BEF" w14:textId="77777777" w:rsidR="00993DB2" w:rsidRDefault="00993DB2" w:rsidP="001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9495" w14:textId="77777777" w:rsidR="00993DB2" w:rsidRDefault="00993DB2" w:rsidP="001453F6">
      <w:r>
        <w:separator/>
      </w:r>
    </w:p>
  </w:footnote>
  <w:footnote w:type="continuationSeparator" w:id="0">
    <w:p w14:paraId="47F30E58" w14:textId="77777777" w:rsidR="00993DB2" w:rsidRDefault="00993DB2" w:rsidP="0014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7"/>
    <w:rsid w:val="00070977"/>
    <w:rsid w:val="000A23B5"/>
    <w:rsid w:val="000B28D6"/>
    <w:rsid w:val="000B6CF2"/>
    <w:rsid w:val="000C6F20"/>
    <w:rsid w:val="0012006C"/>
    <w:rsid w:val="00122A7E"/>
    <w:rsid w:val="001434D2"/>
    <w:rsid w:val="001453F6"/>
    <w:rsid w:val="00194C49"/>
    <w:rsid w:val="001B4210"/>
    <w:rsid w:val="0023124A"/>
    <w:rsid w:val="002355D1"/>
    <w:rsid w:val="00252EDB"/>
    <w:rsid w:val="002B0112"/>
    <w:rsid w:val="003101C2"/>
    <w:rsid w:val="0033041C"/>
    <w:rsid w:val="0033725A"/>
    <w:rsid w:val="003437DE"/>
    <w:rsid w:val="0037741A"/>
    <w:rsid w:val="003823DB"/>
    <w:rsid w:val="003A3203"/>
    <w:rsid w:val="00406572"/>
    <w:rsid w:val="004D19A0"/>
    <w:rsid w:val="004D2A31"/>
    <w:rsid w:val="004D32EA"/>
    <w:rsid w:val="004D76DF"/>
    <w:rsid w:val="004F0E76"/>
    <w:rsid w:val="00536CD1"/>
    <w:rsid w:val="00552AD8"/>
    <w:rsid w:val="00574291"/>
    <w:rsid w:val="005A211F"/>
    <w:rsid w:val="005D0816"/>
    <w:rsid w:val="00605447"/>
    <w:rsid w:val="0061429D"/>
    <w:rsid w:val="00643C04"/>
    <w:rsid w:val="006665DB"/>
    <w:rsid w:val="006A03B2"/>
    <w:rsid w:val="006B47F0"/>
    <w:rsid w:val="006B691C"/>
    <w:rsid w:val="00733EC2"/>
    <w:rsid w:val="00771869"/>
    <w:rsid w:val="007A778E"/>
    <w:rsid w:val="007C1DBA"/>
    <w:rsid w:val="007D3B9E"/>
    <w:rsid w:val="007E060A"/>
    <w:rsid w:val="007E0746"/>
    <w:rsid w:val="007E3DEB"/>
    <w:rsid w:val="00812856"/>
    <w:rsid w:val="00873512"/>
    <w:rsid w:val="00875EC4"/>
    <w:rsid w:val="00887393"/>
    <w:rsid w:val="008B0F30"/>
    <w:rsid w:val="008C7D53"/>
    <w:rsid w:val="0092656D"/>
    <w:rsid w:val="009746A6"/>
    <w:rsid w:val="00981AB1"/>
    <w:rsid w:val="00993DB2"/>
    <w:rsid w:val="00A41219"/>
    <w:rsid w:val="00A637ED"/>
    <w:rsid w:val="00A92CF8"/>
    <w:rsid w:val="00AA76AB"/>
    <w:rsid w:val="00AC6D37"/>
    <w:rsid w:val="00AD3310"/>
    <w:rsid w:val="00AD6B7B"/>
    <w:rsid w:val="00AF0160"/>
    <w:rsid w:val="00B11D16"/>
    <w:rsid w:val="00B52231"/>
    <w:rsid w:val="00B555A3"/>
    <w:rsid w:val="00B8549E"/>
    <w:rsid w:val="00BC15A7"/>
    <w:rsid w:val="00BE47DF"/>
    <w:rsid w:val="00BF0031"/>
    <w:rsid w:val="00C12D9E"/>
    <w:rsid w:val="00C32C96"/>
    <w:rsid w:val="00C35E3A"/>
    <w:rsid w:val="00C54789"/>
    <w:rsid w:val="00C96614"/>
    <w:rsid w:val="00CD6ABE"/>
    <w:rsid w:val="00CE0888"/>
    <w:rsid w:val="00CF285A"/>
    <w:rsid w:val="00D001F6"/>
    <w:rsid w:val="00D41789"/>
    <w:rsid w:val="00D526B1"/>
    <w:rsid w:val="00D54A01"/>
    <w:rsid w:val="00D85A57"/>
    <w:rsid w:val="00D860D5"/>
    <w:rsid w:val="00DC01F2"/>
    <w:rsid w:val="00DC7415"/>
    <w:rsid w:val="00DE6ACE"/>
    <w:rsid w:val="00E26269"/>
    <w:rsid w:val="00E65781"/>
    <w:rsid w:val="00E70ECF"/>
    <w:rsid w:val="00E96027"/>
    <w:rsid w:val="00EB4998"/>
    <w:rsid w:val="00EC5DF8"/>
    <w:rsid w:val="00EC7579"/>
    <w:rsid w:val="00ED682C"/>
    <w:rsid w:val="00EF71AD"/>
    <w:rsid w:val="00F04F09"/>
    <w:rsid w:val="00F4600A"/>
    <w:rsid w:val="00F875FD"/>
    <w:rsid w:val="00FA3E55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E554"/>
  <w15:chartTrackingRefBased/>
  <w15:docId w15:val="{65B4B39E-9AF8-4BD2-AAC3-AC4A93E9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6D37"/>
    <w:pPr>
      <w:widowControl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7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C6D37"/>
    <w:pPr>
      <w:ind w:left="1922" w:righ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C6D37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C6D3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C6D37"/>
    <w:rPr>
      <w:rFonts w:ascii="Arial" w:eastAsia="Arial" w:hAnsi="Arial" w:cs="Arial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AC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A77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45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3F6"/>
    <w:rPr>
      <w:rFonts w:ascii="Arial" w:eastAsia="Arial" w:hAnsi="Arial" w:cs="Arial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5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3F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</cp:lastModifiedBy>
  <cp:revision>2</cp:revision>
  <cp:lastPrinted>2024-06-24T18:51:00Z</cp:lastPrinted>
  <dcterms:created xsi:type="dcterms:W3CDTF">2024-09-20T19:30:00Z</dcterms:created>
  <dcterms:modified xsi:type="dcterms:W3CDTF">2024-09-20T19:30:00Z</dcterms:modified>
</cp:coreProperties>
</file>