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A41659" w14:textId="77777777" w:rsidR="00A352B9" w:rsidRPr="00F13A07" w:rsidRDefault="00A352B9" w:rsidP="00A352B9">
      <w:pPr>
        <w:jc w:val="center"/>
        <w:rPr>
          <w:rFonts w:ascii="Arial" w:hAnsi="Arial" w:cs="Arial"/>
          <w:b/>
          <w:bCs/>
          <w:sz w:val="26"/>
          <w:szCs w:val="26"/>
          <w:u w:val="single"/>
        </w:rPr>
      </w:pPr>
      <w:r w:rsidRPr="00F13A07">
        <w:rPr>
          <w:rFonts w:ascii="Arial" w:hAnsi="Arial" w:cs="Arial"/>
          <w:b/>
          <w:bCs/>
          <w:sz w:val="26"/>
          <w:szCs w:val="26"/>
          <w:u w:val="single"/>
        </w:rPr>
        <w:t>TERMO DE REFERENCIA</w:t>
      </w:r>
    </w:p>
    <w:p w14:paraId="5AFA1DAF" w14:textId="71121F8A" w:rsidR="00A352B9" w:rsidRPr="00F13A07" w:rsidRDefault="00E739D4" w:rsidP="00A352B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CONCORRÊNCIA</w:t>
      </w:r>
      <w:r w:rsidR="00A352B9" w:rsidRPr="00F13A07">
        <w:rPr>
          <w:rFonts w:ascii="Arial" w:hAnsi="Arial" w:cs="Arial"/>
          <w:b/>
          <w:bCs/>
          <w:sz w:val="26"/>
          <w:szCs w:val="26"/>
        </w:rPr>
        <w:t xml:space="preserve"> ELETRÔNICA</w:t>
      </w:r>
    </w:p>
    <w:p w14:paraId="4851BC1C" w14:textId="67592224" w:rsidR="00A352B9" w:rsidRPr="00F13A07" w:rsidRDefault="00A352B9" w:rsidP="00A352B9">
      <w:pPr>
        <w:jc w:val="center"/>
        <w:rPr>
          <w:rFonts w:ascii="Arial" w:hAnsi="Arial" w:cs="Arial"/>
          <w:b/>
          <w:bCs/>
          <w:sz w:val="26"/>
          <w:szCs w:val="26"/>
        </w:rPr>
      </w:pPr>
      <w:r w:rsidRPr="00F13A07">
        <w:rPr>
          <w:rFonts w:ascii="Arial" w:hAnsi="Arial" w:cs="Arial"/>
          <w:sz w:val="26"/>
          <w:szCs w:val="26"/>
        </w:rPr>
        <w:t xml:space="preserve">Art. </w:t>
      </w:r>
      <w:r w:rsidR="00E739D4">
        <w:rPr>
          <w:rFonts w:ascii="Arial" w:hAnsi="Arial" w:cs="Arial"/>
          <w:sz w:val="26"/>
          <w:szCs w:val="26"/>
        </w:rPr>
        <w:t>29</w:t>
      </w:r>
      <w:r w:rsidRPr="00F13A07">
        <w:rPr>
          <w:rFonts w:ascii="Arial" w:hAnsi="Arial" w:cs="Arial"/>
          <w:sz w:val="26"/>
          <w:szCs w:val="26"/>
        </w:rPr>
        <w:t xml:space="preserve"> da Lei 14.133/21</w:t>
      </w:r>
    </w:p>
    <w:p w14:paraId="02AA497B" w14:textId="77777777" w:rsidR="00A352B9" w:rsidRDefault="00A352B9" w:rsidP="00A352B9">
      <w:pPr>
        <w:rPr>
          <w:rFonts w:ascii="Arial" w:hAnsi="Arial" w:cs="Arial"/>
          <w:b/>
          <w:bCs/>
          <w:sz w:val="26"/>
          <w:szCs w:val="26"/>
        </w:rPr>
      </w:pPr>
    </w:p>
    <w:p w14:paraId="59D195DA" w14:textId="77777777" w:rsidR="00A352B9" w:rsidRPr="00835A36" w:rsidRDefault="00A352B9" w:rsidP="00A352B9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835A36">
        <w:rPr>
          <w:rFonts w:ascii="Arial" w:hAnsi="Arial" w:cs="Arial"/>
          <w:b/>
          <w:bCs/>
          <w:sz w:val="24"/>
          <w:szCs w:val="24"/>
        </w:rPr>
        <w:t>DEFINIÇÃO DO OBJETO (</w:t>
      </w:r>
      <w:r w:rsidRPr="00835A36">
        <w:rPr>
          <w:rFonts w:ascii="Arial" w:hAnsi="Arial" w:cs="Arial"/>
          <w:b/>
          <w:sz w:val="24"/>
          <w:szCs w:val="24"/>
        </w:rPr>
        <w:t>art. 6º, XXIII, “a” da Lei n. 14.133/2021</w:t>
      </w:r>
      <w:r>
        <w:rPr>
          <w:rFonts w:ascii="Arial" w:hAnsi="Arial" w:cs="Arial"/>
          <w:b/>
          <w:sz w:val="24"/>
          <w:szCs w:val="24"/>
        </w:rPr>
        <w:t>)</w:t>
      </w:r>
    </w:p>
    <w:p w14:paraId="586E9F71" w14:textId="77777777" w:rsidR="00A352B9" w:rsidRDefault="00A352B9" w:rsidP="00A352B9">
      <w:pPr>
        <w:pStyle w:val="PargrafodaLista"/>
        <w:rPr>
          <w:rFonts w:ascii="Arial" w:hAnsi="Arial" w:cs="Arial"/>
          <w:b/>
          <w:sz w:val="24"/>
          <w:szCs w:val="24"/>
        </w:rPr>
      </w:pPr>
    </w:p>
    <w:p w14:paraId="26E79B54" w14:textId="7D2CE7F1" w:rsidR="00A352B9" w:rsidRDefault="00A352B9" w:rsidP="00A352B9">
      <w:pPr>
        <w:pStyle w:val="PargrafodaLista"/>
        <w:numPr>
          <w:ilvl w:val="2"/>
          <w:numId w:val="4"/>
        </w:numPr>
        <w:ind w:left="0" w:hanging="11"/>
        <w:jc w:val="both"/>
        <w:rPr>
          <w:rFonts w:ascii="Arial" w:hAnsi="Arial" w:cs="Arial"/>
          <w:sz w:val="24"/>
          <w:szCs w:val="24"/>
        </w:rPr>
      </w:pPr>
      <w:r w:rsidRPr="00756145">
        <w:rPr>
          <w:rFonts w:ascii="Arial" w:hAnsi="Arial" w:cs="Arial"/>
          <w:sz w:val="24"/>
          <w:szCs w:val="24"/>
        </w:rPr>
        <w:t xml:space="preserve">Contratação de </w:t>
      </w:r>
      <w:r w:rsidR="00EF7E7B">
        <w:rPr>
          <w:rFonts w:ascii="Arial" w:hAnsi="Arial" w:cs="Arial"/>
          <w:sz w:val="24"/>
          <w:szCs w:val="24"/>
        </w:rPr>
        <w:t xml:space="preserve">empresa de engenharia para execução da obra da </w:t>
      </w:r>
      <w:r w:rsidR="001C50F1" w:rsidRPr="001C50F1">
        <w:rPr>
          <w:rFonts w:ascii="Arial" w:hAnsi="Arial" w:cs="Arial"/>
          <w:b/>
          <w:bCs/>
          <w:color w:val="333333"/>
          <w:sz w:val="21"/>
          <w:szCs w:val="21"/>
        </w:rPr>
        <w:t>ESTRUTURA PARA FEIRA E EVENTOS DA AGRICULTURA FAMILIAR DE SALTINHO</w:t>
      </w:r>
      <w:r w:rsidRPr="00756145">
        <w:rPr>
          <w:rFonts w:ascii="Arial" w:hAnsi="Arial" w:cs="Arial"/>
          <w:sz w:val="24"/>
          <w:szCs w:val="24"/>
        </w:rPr>
        <w:t xml:space="preserve">. Os serviços deverão, obrigatoriamente, ser executados de acordo com as Diretrizes Técnicas que compõem este Termo de Referência. </w:t>
      </w:r>
    </w:p>
    <w:p w14:paraId="1E3EA0DC" w14:textId="236AA935" w:rsidR="00A352B9" w:rsidRDefault="00255E55" w:rsidP="00A352B9">
      <w:pPr>
        <w:pStyle w:val="PargrafodaLista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 prazo para a execução do objeto será de </w:t>
      </w:r>
      <w:r w:rsidRPr="00E739D4">
        <w:rPr>
          <w:rFonts w:ascii="Arial" w:hAnsi="Arial" w:cs="Arial"/>
          <w:b/>
          <w:bCs/>
          <w:sz w:val="24"/>
          <w:szCs w:val="24"/>
        </w:rPr>
        <w:t>8 meses</w:t>
      </w:r>
      <w:r>
        <w:rPr>
          <w:rFonts w:ascii="Arial" w:hAnsi="Arial" w:cs="Arial"/>
          <w:sz w:val="24"/>
          <w:szCs w:val="24"/>
        </w:rPr>
        <w:t>.</w:t>
      </w:r>
      <w:r w:rsidR="00A352B9" w:rsidRPr="00F13A07">
        <w:rPr>
          <w:rFonts w:ascii="Arial" w:hAnsi="Arial" w:cs="Arial"/>
          <w:sz w:val="24"/>
          <w:szCs w:val="24"/>
        </w:rPr>
        <w:t xml:space="preserve"> </w:t>
      </w:r>
    </w:p>
    <w:p w14:paraId="63ADEC5D" w14:textId="7D7CD05E" w:rsidR="00A352B9" w:rsidRPr="00F13A07" w:rsidRDefault="00A352B9" w:rsidP="00A352B9">
      <w:pPr>
        <w:pStyle w:val="PargrafodaLista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F13A07">
        <w:rPr>
          <w:rFonts w:ascii="Arial" w:hAnsi="Arial" w:cs="Arial"/>
          <w:sz w:val="24"/>
          <w:szCs w:val="24"/>
        </w:rPr>
        <w:t xml:space="preserve">O custo estimado total da contratação é de R$ </w:t>
      </w:r>
      <w:r w:rsidR="00255E55">
        <w:rPr>
          <w:rFonts w:ascii="Arial" w:hAnsi="Arial" w:cs="Arial"/>
          <w:b/>
          <w:bCs/>
          <w:sz w:val="24"/>
          <w:szCs w:val="24"/>
        </w:rPr>
        <w:t>1.610.301,04</w:t>
      </w:r>
      <w:r w:rsidRPr="00F13A07">
        <w:rPr>
          <w:rFonts w:ascii="Arial" w:hAnsi="Arial" w:cs="Arial"/>
          <w:b/>
          <w:bCs/>
          <w:sz w:val="24"/>
          <w:szCs w:val="24"/>
        </w:rPr>
        <w:t xml:space="preserve"> (</w:t>
      </w:r>
      <w:r w:rsidR="00255E55">
        <w:rPr>
          <w:rFonts w:ascii="Arial" w:hAnsi="Arial" w:cs="Arial"/>
          <w:b/>
          <w:bCs/>
          <w:sz w:val="24"/>
          <w:szCs w:val="24"/>
        </w:rPr>
        <w:t>Um milhão, seiscentos e dez mil e trezentos e dez reais com quatro centavos</w:t>
      </w:r>
      <w:r w:rsidRPr="00F13A07">
        <w:rPr>
          <w:rFonts w:ascii="Arial" w:hAnsi="Arial" w:cs="Arial"/>
          <w:b/>
          <w:bCs/>
          <w:sz w:val="24"/>
          <w:szCs w:val="24"/>
        </w:rPr>
        <w:t>).</w:t>
      </w:r>
    </w:p>
    <w:p w14:paraId="2251A0D3" w14:textId="77777777" w:rsidR="00A352B9" w:rsidRPr="00F13A07" w:rsidRDefault="00A352B9" w:rsidP="00A352B9">
      <w:pPr>
        <w:pStyle w:val="PargrafodaLista"/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</w:p>
    <w:p w14:paraId="30938DDA" w14:textId="77777777" w:rsidR="00A352B9" w:rsidRPr="00642B64" w:rsidRDefault="00A352B9" w:rsidP="00A352B9">
      <w:pPr>
        <w:pStyle w:val="PargrafodaLista"/>
        <w:numPr>
          <w:ilvl w:val="0"/>
          <w:numId w:val="1"/>
        </w:numPr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642B64">
        <w:rPr>
          <w:rFonts w:ascii="Arial" w:hAnsi="Arial" w:cs="Arial"/>
          <w:b/>
          <w:bCs/>
          <w:sz w:val="24"/>
          <w:szCs w:val="24"/>
        </w:rPr>
        <w:t>FUNDAMENTAÇÃO DA CONTRATAÇÃO (</w:t>
      </w:r>
      <w:r w:rsidRPr="00642B64">
        <w:rPr>
          <w:rFonts w:ascii="Arial" w:hAnsi="Arial" w:cs="Arial"/>
          <w:b/>
          <w:sz w:val="24"/>
          <w:szCs w:val="24"/>
        </w:rPr>
        <w:t>art. 6º, XXIII, “b” da Lei n. 14.133/2021)</w:t>
      </w:r>
    </w:p>
    <w:p w14:paraId="27B5BDD0" w14:textId="5E636114" w:rsidR="00A352B9" w:rsidRPr="00255E55" w:rsidRDefault="00A352B9" w:rsidP="00A352B9">
      <w:pPr>
        <w:pStyle w:val="PargrafodaLista"/>
        <w:numPr>
          <w:ilvl w:val="1"/>
          <w:numId w:val="33"/>
        </w:numPr>
        <w:ind w:left="0" w:hanging="11"/>
        <w:jc w:val="both"/>
        <w:rPr>
          <w:rFonts w:ascii="Arial" w:hAnsi="Arial" w:cs="Arial"/>
          <w:b/>
          <w:bCs/>
          <w:sz w:val="24"/>
          <w:szCs w:val="24"/>
        </w:rPr>
      </w:pPr>
      <w:r w:rsidRPr="00255E55">
        <w:rPr>
          <w:rFonts w:ascii="Arial" w:hAnsi="Arial" w:cs="Arial"/>
          <w:b/>
          <w:sz w:val="24"/>
          <w:szCs w:val="24"/>
        </w:rPr>
        <w:t xml:space="preserve"> </w:t>
      </w:r>
      <w:r w:rsidRPr="00255E55">
        <w:rPr>
          <w:rFonts w:ascii="Arial" w:hAnsi="Arial" w:cs="Arial"/>
          <w:sz w:val="24"/>
          <w:szCs w:val="24"/>
        </w:rPr>
        <w:t xml:space="preserve">A presente </w:t>
      </w:r>
      <w:r w:rsidR="00255E55" w:rsidRPr="00255E55">
        <w:rPr>
          <w:rFonts w:ascii="Arial" w:hAnsi="Arial" w:cs="Arial"/>
          <w:sz w:val="24"/>
          <w:szCs w:val="24"/>
        </w:rPr>
        <w:t>Concorrência</w:t>
      </w:r>
      <w:r w:rsidRPr="00255E55">
        <w:rPr>
          <w:rFonts w:ascii="Arial" w:hAnsi="Arial" w:cs="Arial"/>
          <w:sz w:val="24"/>
          <w:szCs w:val="24"/>
        </w:rPr>
        <w:t xml:space="preserve"> encontra respaldo legal no Art. </w:t>
      </w:r>
      <w:r w:rsidR="00255E55" w:rsidRPr="00255E55">
        <w:rPr>
          <w:rFonts w:ascii="Arial" w:hAnsi="Arial" w:cs="Arial"/>
          <w:sz w:val="24"/>
          <w:szCs w:val="24"/>
        </w:rPr>
        <w:t>29</w:t>
      </w:r>
      <w:r w:rsidRPr="00255E55">
        <w:rPr>
          <w:rFonts w:ascii="Arial" w:hAnsi="Arial" w:cs="Arial"/>
          <w:sz w:val="24"/>
          <w:szCs w:val="24"/>
        </w:rPr>
        <w:t>da Lei n° 14.133/2021</w:t>
      </w:r>
      <w:r w:rsidR="00255E55" w:rsidRPr="00255E55">
        <w:rPr>
          <w:rFonts w:ascii="Arial" w:hAnsi="Arial" w:cs="Arial"/>
          <w:sz w:val="24"/>
          <w:szCs w:val="24"/>
        </w:rPr>
        <w:t>:</w:t>
      </w:r>
      <w:r w:rsidRPr="00255E55">
        <w:rPr>
          <w:rFonts w:ascii="Arial" w:hAnsi="Arial" w:cs="Arial"/>
          <w:sz w:val="24"/>
          <w:szCs w:val="24"/>
        </w:rPr>
        <w:t xml:space="preserve"> </w:t>
      </w:r>
    </w:p>
    <w:p w14:paraId="023F9155" w14:textId="77777777" w:rsidR="00A352B9" w:rsidRPr="00255E55" w:rsidRDefault="00A352B9" w:rsidP="00A352B9">
      <w:pPr>
        <w:pStyle w:val="PargrafodaLista"/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4E7A3F1" w14:textId="5F8F9807" w:rsidR="00A352B9" w:rsidRPr="00255E55" w:rsidRDefault="00A352B9" w:rsidP="00255E55">
      <w:pPr>
        <w:pStyle w:val="PargrafodaLista"/>
        <w:spacing w:line="276" w:lineRule="auto"/>
        <w:ind w:left="2410"/>
        <w:jc w:val="both"/>
        <w:rPr>
          <w:rFonts w:ascii="Arial" w:hAnsi="Arial" w:cs="Arial"/>
          <w:sz w:val="24"/>
          <w:szCs w:val="24"/>
        </w:rPr>
      </w:pPr>
      <w:r w:rsidRPr="00255E55">
        <w:rPr>
          <w:rFonts w:ascii="Arial" w:hAnsi="Arial" w:cs="Arial"/>
          <w:sz w:val="24"/>
          <w:szCs w:val="24"/>
        </w:rPr>
        <w:t xml:space="preserve">Art. </w:t>
      </w:r>
      <w:r w:rsidR="00255E55" w:rsidRPr="00255E55">
        <w:rPr>
          <w:rFonts w:ascii="Arial" w:hAnsi="Arial" w:cs="Arial"/>
          <w:sz w:val="24"/>
          <w:szCs w:val="24"/>
        </w:rPr>
        <w:t>29</w:t>
      </w:r>
      <w:r w:rsidRPr="00255E55">
        <w:rPr>
          <w:rFonts w:ascii="Arial" w:hAnsi="Arial" w:cs="Arial"/>
          <w:sz w:val="24"/>
          <w:szCs w:val="24"/>
        </w:rPr>
        <w:t xml:space="preserve">. </w:t>
      </w:r>
      <w:r w:rsidR="00255E55" w:rsidRPr="00255E55">
        <w:rPr>
          <w:rFonts w:ascii="Arial" w:hAnsi="Arial" w:cs="Arial"/>
          <w:sz w:val="24"/>
          <w:szCs w:val="24"/>
        </w:rPr>
        <w:t>A concorrência e o pregão seguem o rito procedimental comum a que se refere o </w:t>
      </w:r>
      <w:hyperlink r:id="rId5" w:anchor="art17" w:history="1">
        <w:r w:rsidR="00255E55" w:rsidRPr="00255E55">
          <w:rPr>
            <w:sz w:val="24"/>
            <w:szCs w:val="24"/>
          </w:rPr>
          <w:t>art. 17 desta Lei</w:t>
        </w:r>
      </w:hyperlink>
      <w:r w:rsidR="00255E55" w:rsidRPr="00255E55">
        <w:rPr>
          <w:rFonts w:ascii="Arial" w:hAnsi="Arial" w:cs="Arial"/>
          <w:sz w:val="24"/>
          <w:szCs w:val="24"/>
        </w:rPr>
        <w:t>, adotando-se o pregão sempre que o objeto possuir padrões de desempenho e qualidade que possam ser objetivamente definidos pelo edital, por meio de especificações usuais de mercado</w:t>
      </w:r>
    </w:p>
    <w:p w14:paraId="35892EEA" w14:textId="30BD5310" w:rsidR="00A352B9" w:rsidRPr="00625AED" w:rsidRDefault="00A352B9" w:rsidP="00A352B9">
      <w:pPr>
        <w:pStyle w:val="PargrafodaLista"/>
        <w:numPr>
          <w:ilvl w:val="1"/>
          <w:numId w:val="32"/>
        </w:numPr>
        <w:ind w:left="0" w:hanging="11"/>
        <w:jc w:val="both"/>
        <w:rPr>
          <w:rFonts w:ascii="Arial" w:hAnsi="Arial" w:cs="Arial"/>
          <w:color w:val="FF0000"/>
          <w:sz w:val="24"/>
          <w:szCs w:val="24"/>
        </w:rPr>
      </w:pPr>
      <w:r w:rsidRPr="00255E55">
        <w:rPr>
          <w:rFonts w:ascii="Arial" w:hAnsi="Arial" w:cs="Arial"/>
          <w:sz w:val="24"/>
          <w:szCs w:val="24"/>
        </w:rPr>
        <w:t xml:space="preserve">O presente Termo de Referência, visa a contratação de </w:t>
      </w:r>
      <w:r w:rsidR="00255E55" w:rsidRPr="00255E55">
        <w:rPr>
          <w:rFonts w:ascii="Arial" w:hAnsi="Arial" w:cs="Arial"/>
          <w:sz w:val="24"/>
          <w:szCs w:val="24"/>
        </w:rPr>
        <w:t>empresa para execução de obras de engenharia, capaz de executar o objeto proposto de acordo com todas as especificações técnicas de projeto</w:t>
      </w:r>
      <w:r w:rsidR="00255E55">
        <w:rPr>
          <w:rFonts w:ascii="Arial" w:hAnsi="Arial" w:cs="Arial"/>
          <w:color w:val="FF0000"/>
          <w:sz w:val="24"/>
          <w:szCs w:val="24"/>
        </w:rPr>
        <w:t>.</w:t>
      </w:r>
    </w:p>
    <w:p w14:paraId="3A52B2A0" w14:textId="77777777" w:rsidR="00A352B9" w:rsidRDefault="00A352B9" w:rsidP="00A352B9">
      <w:pPr>
        <w:pStyle w:val="PargrafodaLista"/>
        <w:ind w:left="426" w:firstLine="282"/>
        <w:jc w:val="both"/>
        <w:rPr>
          <w:rFonts w:ascii="Arial" w:hAnsi="Arial" w:cs="Arial"/>
          <w:sz w:val="24"/>
          <w:szCs w:val="24"/>
        </w:rPr>
      </w:pPr>
    </w:p>
    <w:p w14:paraId="119B74FA" w14:textId="77777777" w:rsidR="00A352B9" w:rsidRPr="00264801" w:rsidRDefault="00A352B9" w:rsidP="00A352B9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264801">
        <w:rPr>
          <w:rFonts w:ascii="Arial" w:hAnsi="Arial" w:cs="Arial"/>
          <w:b/>
          <w:sz w:val="24"/>
          <w:szCs w:val="24"/>
        </w:rPr>
        <w:t>DESCRIÇÃO DA SOLUÇÃO COMO UM TODO CONSIDERADO O CICLO DE VIDA DO OBJETO (art. 6º, XXIII, “c” da Lei n. 14.133/2021)</w:t>
      </w:r>
    </w:p>
    <w:p w14:paraId="13E34DED" w14:textId="77777777" w:rsidR="00A352B9" w:rsidRDefault="00A352B9" w:rsidP="00A352B9">
      <w:pPr>
        <w:pStyle w:val="PargrafodaLista"/>
        <w:jc w:val="both"/>
        <w:rPr>
          <w:rFonts w:ascii="Arial" w:hAnsi="Arial" w:cs="Arial"/>
          <w:b/>
          <w:bCs/>
          <w:sz w:val="24"/>
          <w:szCs w:val="24"/>
        </w:rPr>
      </w:pPr>
    </w:p>
    <w:p w14:paraId="12312BEE" w14:textId="54B22A99" w:rsidR="00A352B9" w:rsidRDefault="00A20E47" w:rsidP="00A352B9">
      <w:pPr>
        <w:pStyle w:val="PargrafodaLista"/>
        <w:numPr>
          <w:ilvl w:val="1"/>
          <w:numId w:val="7"/>
        </w:numPr>
        <w:ind w:left="-14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A20E47">
        <w:rPr>
          <w:rFonts w:ascii="Arial" w:hAnsi="Arial" w:cs="Arial"/>
          <w:bCs/>
          <w:sz w:val="24"/>
          <w:szCs w:val="24"/>
        </w:rPr>
        <w:t>A solução adotada será uma estrutura metálica de grande porte,</w:t>
      </w:r>
      <w:r w:rsidR="00E86E29">
        <w:rPr>
          <w:rFonts w:ascii="Arial" w:hAnsi="Arial" w:cs="Arial"/>
          <w:bCs/>
          <w:sz w:val="24"/>
          <w:szCs w:val="24"/>
        </w:rPr>
        <w:t xml:space="preserve"> composta por 26 pilares,</w:t>
      </w:r>
      <w:r w:rsidRPr="00A20E47">
        <w:rPr>
          <w:rFonts w:ascii="Arial" w:hAnsi="Arial" w:cs="Arial"/>
          <w:bCs/>
          <w:sz w:val="24"/>
          <w:szCs w:val="24"/>
        </w:rPr>
        <w:t xml:space="preserve"> com cobertura em </w:t>
      </w:r>
      <w:r w:rsidR="00E86E29">
        <w:rPr>
          <w:rFonts w:ascii="Arial" w:hAnsi="Arial" w:cs="Arial"/>
          <w:bCs/>
          <w:sz w:val="24"/>
          <w:szCs w:val="24"/>
        </w:rPr>
        <w:t>aço zincado trapezoidal na cor telha</w:t>
      </w:r>
      <w:r w:rsidRPr="00A20E47">
        <w:rPr>
          <w:rFonts w:ascii="Arial" w:hAnsi="Arial" w:cs="Arial"/>
          <w:bCs/>
          <w:sz w:val="24"/>
          <w:szCs w:val="24"/>
        </w:rPr>
        <w:t xml:space="preserve">, locada longitudinalmente no sentido da Rua Álvaro Costa, entre a prefeitura municipal, a praça pública e o salão comunitário, de modo a “conectar” esses espaços amplamente utilizados em dias de eventos. A edificação </w:t>
      </w:r>
      <w:r w:rsidR="00B376E7">
        <w:rPr>
          <w:rFonts w:ascii="Arial" w:hAnsi="Arial" w:cs="Arial"/>
          <w:bCs/>
          <w:sz w:val="24"/>
          <w:szCs w:val="24"/>
        </w:rPr>
        <w:t>possuirá</w:t>
      </w:r>
      <w:r w:rsidRPr="00A20E47">
        <w:rPr>
          <w:rFonts w:ascii="Arial" w:hAnsi="Arial" w:cs="Arial"/>
          <w:bCs/>
          <w:sz w:val="24"/>
          <w:szCs w:val="24"/>
        </w:rPr>
        <w:t xml:space="preserve"> um </w:t>
      </w:r>
      <w:r>
        <w:rPr>
          <w:rFonts w:ascii="Arial" w:hAnsi="Arial" w:cs="Arial"/>
          <w:bCs/>
          <w:sz w:val="24"/>
          <w:szCs w:val="24"/>
        </w:rPr>
        <w:t>p</w:t>
      </w:r>
      <w:r w:rsidRPr="00A20E47">
        <w:rPr>
          <w:rFonts w:ascii="Arial" w:hAnsi="Arial" w:cs="Arial"/>
          <w:bCs/>
          <w:sz w:val="24"/>
          <w:szCs w:val="24"/>
        </w:rPr>
        <w:t xml:space="preserve">é direito alto </w:t>
      </w:r>
      <w:r w:rsidR="00B376E7">
        <w:rPr>
          <w:rFonts w:ascii="Arial" w:hAnsi="Arial" w:cs="Arial"/>
          <w:bCs/>
          <w:sz w:val="24"/>
          <w:szCs w:val="24"/>
        </w:rPr>
        <w:t>que garantirá</w:t>
      </w:r>
      <w:r w:rsidRPr="00A20E47">
        <w:rPr>
          <w:rFonts w:ascii="Arial" w:hAnsi="Arial" w:cs="Arial"/>
          <w:bCs/>
          <w:sz w:val="24"/>
          <w:szCs w:val="24"/>
        </w:rPr>
        <w:t xml:space="preserve"> a viabilidade da utilização da rua da mesma maneira que ocorre hoje, com painéis de identificação em ambos os lados e será aberta nas laterais garantindo o trânsito livre de pessoas também.</w:t>
      </w:r>
    </w:p>
    <w:p w14:paraId="036F1119" w14:textId="05D2E329" w:rsidR="00A352B9" w:rsidRPr="00756145" w:rsidRDefault="00A352B9" w:rsidP="00A352B9">
      <w:pPr>
        <w:pStyle w:val="PargrafodaLista"/>
        <w:numPr>
          <w:ilvl w:val="1"/>
          <w:numId w:val="7"/>
        </w:numPr>
        <w:ind w:left="-14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756145">
        <w:rPr>
          <w:rFonts w:ascii="Arial" w:hAnsi="Arial" w:cs="Arial"/>
          <w:bCs/>
          <w:sz w:val="24"/>
          <w:szCs w:val="24"/>
        </w:rPr>
        <w:t xml:space="preserve">A contratação terá vigência, até a entrega </w:t>
      </w:r>
      <w:r w:rsidR="00A20E47">
        <w:rPr>
          <w:rFonts w:ascii="Arial" w:hAnsi="Arial" w:cs="Arial"/>
          <w:bCs/>
          <w:sz w:val="24"/>
          <w:szCs w:val="24"/>
        </w:rPr>
        <w:t>final do objeto do certame.</w:t>
      </w:r>
    </w:p>
    <w:p w14:paraId="56EF9212" w14:textId="77777777" w:rsidR="00A352B9" w:rsidRDefault="00A352B9" w:rsidP="00A352B9">
      <w:pPr>
        <w:pStyle w:val="PargrafodaLista"/>
        <w:ind w:firstLine="696"/>
        <w:jc w:val="both"/>
        <w:rPr>
          <w:rFonts w:ascii="Arial" w:hAnsi="Arial" w:cs="Arial"/>
          <w:bCs/>
          <w:sz w:val="24"/>
          <w:szCs w:val="24"/>
        </w:rPr>
      </w:pPr>
    </w:p>
    <w:p w14:paraId="3FC399E6" w14:textId="77777777" w:rsidR="00A352B9" w:rsidRPr="00877633" w:rsidRDefault="00A352B9" w:rsidP="00A352B9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B07695">
        <w:rPr>
          <w:rFonts w:ascii="Arial" w:hAnsi="Arial" w:cs="Arial"/>
          <w:b/>
          <w:sz w:val="24"/>
          <w:szCs w:val="24"/>
        </w:rPr>
        <w:t xml:space="preserve">REQUISITOS DA CONTRAÇÃO </w:t>
      </w:r>
      <w:r>
        <w:rPr>
          <w:rFonts w:ascii="Arial" w:hAnsi="Arial" w:cs="Arial"/>
          <w:b/>
          <w:sz w:val="24"/>
          <w:szCs w:val="24"/>
        </w:rPr>
        <w:t>(</w:t>
      </w:r>
      <w:r w:rsidRPr="00835A36">
        <w:rPr>
          <w:rFonts w:ascii="Arial" w:hAnsi="Arial" w:cs="Arial"/>
          <w:b/>
          <w:sz w:val="24"/>
          <w:szCs w:val="24"/>
        </w:rPr>
        <w:t xml:space="preserve">art. 6º, XXIII, </w:t>
      </w:r>
      <w:r>
        <w:rPr>
          <w:rFonts w:ascii="Arial" w:hAnsi="Arial" w:cs="Arial"/>
          <w:b/>
          <w:sz w:val="24"/>
          <w:szCs w:val="24"/>
        </w:rPr>
        <w:t>“d</w:t>
      </w:r>
      <w:r w:rsidRPr="00835A36">
        <w:rPr>
          <w:rFonts w:ascii="Arial" w:hAnsi="Arial" w:cs="Arial"/>
          <w:b/>
          <w:sz w:val="24"/>
          <w:szCs w:val="24"/>
        </w:rPr>
        <w:t>” da Lei n. 14.133/2021</w:t>
      </w:r>
      <w:r>
        <w:rPr>
          <w:rFonts w:ascii="Arial" w:hAnsi="Arial" w:cs="Arial"/>
          <w:b/>
          <w:sz w:val="24"/>
          <w:szCs w:val="24"/>
        </w:rPr>
        <w:t>)</w:t>
      </w:r>
    </w:p>
    <w:p w14:paraId="4DF3F2D5" w14:textId="77777777" w:rsidR="00A352B9" w:rsidRPr="00877633" w:rsidRDefault="00A352B9" w:rsidP="00A352B9">
      <w:pPr>
        <w:pStyle w:val="PargrafodaLista"/>
        <w:jc w:val="both"/>
        <w:rPr>
          <w:rFonts w:ascii="Arial" w:hAnsi="Arial" w:cs="Arial"/>
          <w:b/>
          <w:bCs/>
          <w:sz w:val="24"/>
          <w:szCs w:val="24"/>
        </w:rPr>
      </w:pPr>
    </w:p>
    <w:p w14:paraId="22B7ACE6" w14:textId="77777777" w:rsidR="00A352B9" w:rsidRDefault="00A352B9" w:rsidP="00A352B9">
      <w:pPr>
        <w:pStyle w:val="PargrafodaLista"/>
        <w:ind w:left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4.1 </w:t>
      </w:r>
      <w:r>
        <w:rPr>
          <w:rFonts w:ascii="Arial" w:hAnsi="Arial" w:cs="Arial"/>
          <w:sz w:val="24"/>
          <w:szCs w:val="24"/>
        </w:rPr>
        <w:tab/>
      </w:r>
      <w:r w:rsidRPr="00756145">
        <w:rPr>
          <w:rFonts w:ascii="Arial" w:hAnsi="Arial" w:cs="Arial"/>
          <w:sz w:val="24"/>
          <w:szCs w:val="24"/>
        </w:rPr>
        <w:t xml:space="preserve">A Contratada deverá atender rigorosamente o disposto nos itens do presente Termo de Referência, permanecendo responsável pela segurança, eficiência e adequação dos métodos, mão de obra, materiais e equipamentos utilizados na execução dos serviços bem como deverá atender as normas técnicas definidas pela Associação Brasileira de Normas Técnicas (ABNT).  </w:t>
      </w:r>
    </w:p>
    <w:p w14:paraId="7B70AD05" w14:textId="77777777" w:rsidR="00A352B9" w:rsidRDefault="00A352B9" w:rsidP="00A352B9">
      <w:pPr>
        <w:pStyle w:val="PargrafodaLista"/>
        <w:spacing w:after="250" w:line="276" w:lineRule="auto"/>
        <w:ind w:left="43"/>
        <w:jc w:val="both"/>
        <w:rPr>
          <w:rFonts w:ascii="Arial" w:hAnsi="Arial" w:cs="Arial"/>
          <w:b/>
          <w:sz w:val="24"/>
          <w:szCs w:val="24"/>
        </w:rPr>
      </w:pPr>
    </w:p>
    <w:p w14:paraId="2CAAA53C" w14:textId="77777777" w:rsidR="00A352B9" w:rsidRPr="004F205B" w:rsidRDefault="00A352B9" w:rsidP="00A352B9">
      <w:pPr>
        <w:pStyle w:val="PargrafodaLista"/>
        <w:numPr>
          <w:ilvl w:val="0"/>
          <w:numId w:val="1"/>
        </w:numPr>
        <w:spacing w:after="25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MODELO DE EXECUÇÃO DO OBJETO (</w:t>
      </w:r>
      <w:r w:rsidRPr="00835A36">
        <w:rPr>
          <w:rFonts w:ascii="Arial" w:hAnsi="Arial" w:cs="Arial"/>
          <w:b/>
          <w:sz w:val="24"/>
          <w:szCs w:val="24"/>
        </w:rPr>
        <w:t xml:space="preserve">art. 6º, XXIII, </w:t>
      </w:r>
      <w:r>
        <w:rPr>
          <w:rFonts w:ascii="Arial" w:hAnsi="Arial" w:cs="Arial"/>
          <w:b/>
          <w:sz w:val="24"/>
          <w:szCs w:val="24"/>
        </w:rPr>
        <w:t xml:space="preserve">“e” </w:t>
      </w:r>
      <w:r w:rsidRPr="00835A36">
        <w:rPr>
          <w:rFonts w:ascii="Arial" w:hAnsi="Arial" w:cs="Arial"/>
          <w:b/>
          <w:sz w:val="24"/>
          <w:szCs w:val="24"/>
        </w:rPr>
        <w:t>da Lei n. 14.133/2021</w:t>
      </w:r>
      <w:r>
        <w:rPr>
          <w:rFonts w:ascii="Arial" w:hAnsi="Arial" w:cs="Arial"/>
          <w:b/>
          <w:sz w:val="24"/>
          <w:szCs w:val="24"/>
        </w:rPr>
        <w:t xml:space="preserve">). </w:t>
      </w:r>
    </w:p>
    <w:p w14:paraId="2991B18F" w14:textId="60B13514" w:rsidR="00A352B9" w:rsidRPr="004F205B" w:rsidRDefault="00A352B9" w:rsidP="00A352B9">
      <w:pPr>
        <w:pStyle w:val="PargrafodaLista"/>
        <w:ind w:left="0"/>
        <w:jc w:val="both"/>
        <w:rPr>
          <w:rFonts w:ascii="Arial" w:hAnsi="Arial" w:cs="Arial"/>
          <w:bCs/>
          <w:sz w:val="24"/>
          <w:szCs w:val="24"/>
        </w:rPr>
      </w:pPr>
      <w:r w:rsidRPr="004F205B">
        <w:rPr>
          <w:rFonts w:ascii="Arial" w:hAnsi="Arial" w:cs="Arial"/>
          <w:bCs/>
          <w:sz w:val="24"/>
          <w:szCs w:val="24"/>
        </w:rPr>
        <w:t>5.1</w:t>
      </w:r>
      <w:r w:rsidRPr="004F205B">
        <w:t xml:space="preserve"> </w:t>
      </w:r>
      <w:r>
        <w:tab/>
      </w:r>
      <w:r>
        <w:rPr>
          <w:rFonts w:ascii="Arial" w:hAnsi="Arial" w:cs="Arial"/>
          <w:bCs/>
          <w:sz w:val="24"/>
          <w:szCs w:val="24"/>
        </w:rPr>
        <w:t>No momento da assinatura do contrato a</w:t>
      </w:r>
      <w:r w:rsidRPr="004F205B">
        <w:rPr>
          <w:rFonts w:ascii="Arial" w:hAnsi="Arial" w:cs="Arial"/>
          <w:bCs/>
          <w:sz w:val="24"/>
          <w:szCs w:val="24"/>
        </w:rPr>
        <w:t xml:space="preserve"> empresa deverá indicar, na data prevista para assinatura do Contrato, </w:t>
      </w:r>
      <w:r w:rsidR="00E739D4">
        <w:rPr>
          <w:rFonts w:ascii="Arial" w:hAnsi="Arial" w:cs="Arial"/>
          <w:bCs/>
          <w:sz w:val="24"/>
          <w:szCs w:val="24"/>
        </w:rPr>
        <w:t>Responsável técnico</w:t>
      </w:r>
      <w:r w:rsidRPr="004F205B">
        <w:rPr>
          <w:rFonts w:ascii="Arial" w:hAnsi="Arial" w:cs="Arial"/>
          <w:bCs/>
          <w:sz w:val="24"/>
          <w:szCs w:val="24"/>
        </w:rPr>
        <w:t>, registrado no CREA</w:t>
      </w:r>
      <w:r w:rsidR="00E739D4">
        <w:rPr>
          <w:rFonts w:ascii="Arial" w:hAnsi="Arial" w:cs="Arial"/>
          <w:bCs/>
          <w:sz w:val="24"/>
          <w:szCs w:val="24"/>
        </w:rPr>
        <w:t xml:space="preserve"> ou CAU</w:t>
      </w:r>
      <w:r w:rsidRPr="004F205B">
        <w:rPr>
          <w:rFonts w:ascii="Arial" w:hAnsi="Arial" w:cs="Arial"/>
          <w:bCs/>
          <w:sz w:val="24"/>
          <w:szCs w:val="24"/>
        </w:rPr>
        <w:t>, para responder pelos Serviços e dirimir possíveis questionamentos;</w:t>
      </w:r>
      <w:r w:rsidRPr="00756145">
        <w:rPr>
          <w:rFonts w:ascii="Arial" w:hAnsi="Arial" w:cs="Arial"/>
          <w:bCs/>
          <w:sz w:val="24"/>
          <w:szCs w:val="24"/>
        </w:rPr>
        <w:t xml:space="preserve"> </w:t>
      </w:r>
    </w:p>
    <w:p w14:paraId="55558EB8" w14:textId="77777777" w:rsidR="00A352B9" w:rsidRDefault="00A352B9" w:rsidP="00A352B9">
      <w:pPr>
        <w:pStyle w:val="PargrafodaLista"/>
        <w:numPr>
          <w:ilvl w:val="1"/>
          <w:numId w:val="22"/>
        </w:numPr>
        <w:spacing w:after="0" w:line="276" w:lineRule="auto"/>
        <w:ind w:left="0" w:right="140" w:firstLine="0"/>
        <w:jc w:val="both"/>
        <w:rPr>
          <w:rFonts w:ascii="Arial" w:hAnsi="Arial" w:cs="Arial"/>
          <w:bCs/>
          <w:sz w:val="24"/>
          <w:szCs w:val="24"/>
        </w:rPr>
      </w:pPr>
      <w:r w:rsidRPr="004D3B4E">
        <w:rPr>
          <w:rFonts w:ascii="Arial" w:hAnsi="Arial" w:cs="Arial"/>
          <w:sz w:val="24"/>
          <w:szCs w:val="24"/>
        </w:rPr>
        <w:t xml:space="preserve">Executar os serviços de acordo com os prazos e quantidades estipuladas. Pagar todos os tributos, contribuições fiscais que incidam ou venham a incidir, direta e indiretamente, sobre o serviço contratado.  </w:t>
      </w:r>
      <w:r w:rsidRPr="004D3B4E">
        <w:rPr>
          <w:rFonts w:ascii="Arial" w:hAnsi="Arial" w:cs="Arial"/>
          <w:bCs/>
          <w:sz w:val="24"/>
          <w:szCs w:val="24"/>
        </w:rPr>
        <w:t xml:space="preserve">  </w:t>
      </w:r>
    </w:p>
    <w:p w14:paraId="4E510588" w14:textId="7CCD7A66" w:rsidR="00A352B9" w:rsidRDefault="00A352B9" w:rsidP="00A352B9">
      <w:pPr>
        <w:pStyle w:val="PargrafodaLista"/>
        <w:numPr>
          <w:ilvl w:val="1"/>
          <w:numId w:val="22"/>
        </w:numPr>
        <w:spacing w:after="0" w:line="276" w:lineRule="auto"/>
        <w:ind w:left="0" w:right="140" w:firstLine="0"/>
        <w:jc w:val="both"/>
        <w:rPr>
          <w:rFonts w:ascii="Arial" w:hAnsi="Arial" w:cs="Arial"/>
          <w:sz w:val="24"/>
          <w:szCs w:val="24"/>
        </w:rPr>
      </w:pPr>
      <w:r w:rsidRPr="004D3B4E">
        <w:rPr>
          <w:rFonts w:ascii="Arial" w:hAnsi="Arial" w:cs="Arial"/>
          <w:sz w:val="24"/>
          <w:szCs w:val="24"/>
        </w:rPr>
        <w:t xml:space="preserve">Deverá a contratada cumprir o </w:t>
      </w:r>
      <w:r w:rsidRPr="004D3B4E">
        <w:rPr>
          <w:rFonts w:ascii="Arial" w:hAnsi="Arial" w:cs="Arial"/>
          <w:b/>
          <w:sz w:val="24"/>
          <w:szCs w:val="24"/>
        </w:rPr>
        <w:t>PRAZO DE EXECUÇÃO</w:t>
      </w:r>
      <w:r w:rsidRPr="004D3B4E">
        <w:rPr>
          <w:rFonts w:ascii="Arial" w:hAnsi="Arial" w:cs="Arial"/>
          <w:sz w:val="24"/>
          <w:szCs w:val="24"/>
        </w:rPr>
        <w:t xml:space="preserve"> previsto em </w:t>
      </w:r>
      <w:r w:rsidR="00E739D4">
        <w:rPr>
          <w:rFonts w:ascii="Arial" w:hAnsi="Arial" w:cs="Arial"/>
          <w:b/>
          <w:sz w:val="24"/>
          <w:szCs w:val="24"/>
        </w:rPr>
        <w:t>8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E739D4">
        <w:rPr>
          <w:rFonts w:ascii="Arial" w:hAnsi="Arial" w:cs="Arial"/>
          <w:b/>
          <w:sz w:val="24"/>
          <w:szCs w:val="24"/>
        </w:rPr>
        <w:t>meses</w:t>
      </w:r>
      <w:r>
        <w:rPr>
          <w:rFonts w:ascii="Arial" w:hAnsi="Arial" w:cs="Arial"/>
          <w:sz w:val="24"/>
          <w:szCs w:val="24"/>
        </w:rPr>
        <w:t>.</w:t>
      </w:r>
      <w:r w:rsidRPr="004D3B4E">
        <w:rPr>
          <w:rFonts w:ascii="Arial" w:hAnsi="Arial" w:cs="Arial"/>
          <w:sz w:val="24"/>
          <w:szCs w:val="24"/>
        </w:rPr>
        <w:t xml:space="preserve"> </w:t>
      </w:r>
    </w:p>
    <w:p w14:paraId="154E0056" w14:textId="77777777" w:rsidR="00A352B9" w:rsidRDefault="00A352B9" w:rsidP="00A352B9">
      <w:pPr>
        <w:pStyle w:val="PargrafodaLista"/>
        <w:spacing w:after="0" w:line="276" w:lineRule="auto"/>
        <w:ind w:left="0" w:right="140"/>
        <w:jc w:val="both"/>
        <w:rPr>
          <w:rFonts w:ascii="Arial" w:hAnsi="Arial" w:cs="Arial"/>
          <w:sz w:val="24"/>
          <w:szCs w:val="24"/>
        </w:rPr>
      </w:pPr>
    </w:p>
    <w:p w14:paraId="6C6F931E" w14:textId="77777777" w:rsidR="00A352B9" w:rsidRPr="004D3B4E" w:rsidRDefault="00A352B9" w:rsidP="00A352B9">
      <w:pPr>
        <w:pStyle w:val="PargrafodaLista"/>
        <w:numPr>
          <w:ilvl w:val="0"/>
          <w:numId w:val="1"/>
        </w:numPr>
        <w:spacing w:after="0" w:line="276" w:lineRule="auto"/>
        <w:ind w:right="140"/>
        <w:jc w:val="both"/>
        <w:rPr>
          <w:rFonts w:ascii="Arial" w:hAnsi="Arial" w:cs="Arial"/>
          <w:sz w:val="24"/>
          <w:szCs w:val="24"/>
        </w:rPr>
      </w:pPr>
      <w:r w:rsidRPr="004D3B4E">
        <w:rPr>
          <w:rFonts w:ascii="Arial" w:hAnsi="Arial" w:cs="Arial"/>
          <w:b/>
          <w:sz w:val="24"/>
          <w:szCs w:val="24"/>
        </w:rPr>
        <w:t>MODELO DE GESTÃO DO CONTRATO (art. 6º, XXIII,</w:t>
      </w:r>
      <w:r>
        <w:rPr>
          <w:rFonts w:ascii="Arial" w:hAnsi="Arial" w:cs="Arial"/>
          <w:b/>
          <w:sz w:val="24"/>
          <w:szCs w:val="24"/>
        </w:rPr>
        <w:t xml:space="preserve"> “f”</w:t>
      </w:r>
      <w:r w:rsidRPr="004D3B4E">
        <w:rPr>
          <w:rFonts w:ascii="Arial" w:hAnsi="Arial" w:cs="Arial"/>
          <w:b/>
          <w:sz w:val="24"/>
          <w:szCs w:val="24"/>
        </w:rPr>
        <w:t xml:space="preserve"> da Lei n. 14.133/2021). </w:t>
      </w:r>
    </w:p>
    <w:p w14:paraId="0F6BE8BA" w14:textId="77777777" w:rsidR="00A352B9" w:rsidRDefault="00A352B9" w:rsidP="00A352B9">
      <w:pPr>
        <w:pStyle w:val="PargrafodaLista"/>
        <w:numPr>
          <w:ilvl w:val="1"/>
          <w:numId w:val="24"/>
        </w:numPr>
        <w:spacing w:after="108" w:line="276" w:lineRule="auto"/>
        <w:ind w:left="0" w:right="140" w:firstLine="0"/>
        <w:jc w:val="both"/>
        <w:rPr>
          <w:rFonts w:ascii="Arial" w:hAnsi="Arial" w:cs="Arial"/>
          <w:sz w:val="24"/>
          <w:szCs w:val="24"/>
        </w:rPr>
      </w:pPr>
      <w:r w:rsidRPr="004D3B4E">
        <w:rPr>
          <w:rFonts w:ascii="Arial" w:hAnsi="Arial" w:cs="Arial"/>
          <w:sz w:val="24"/>
          <w:szCs w:val="24"/>
        </w:rPr>
        <w:t xml:space="preserve">O contrato será fiscalizado pelo fiscal e gestor devidamente nomeados e indicados, a qual </w:t>
      </w:r>
      <w:r>
        <w:rPr>
          <w:rFonts w:ascii="Arial" w:hAnsi="Arial" w:cs="Arial"/>
          <w:sz w:val="24"/>
          <w:szCs w:val="24"/>
        </w:rPr>
        <w:t>o serviço</w:t>
      </w:r>
      <w:r w:rsidRPr="004D3B4E">
        <w:rPr>
          <w:rFonts w:ascii="Arial" w:hAnsi="Arial" w:cs="Arial"/>
          <w:sz w:val="24"/>
          <w:szCs w:val="24"/>
        </w:rPr>
        <w:t xml:space="preserve"> se insere, com atribuição de exercer a coordenação técnica, administrativa e a fiscalização. A Contratada deverá prestar toda colaboração e fornecer todos os dados e informações necessárias e solicitadas pela Fiscalização para o desenvolvimento de suas atividades.</w:t>
      </w:r>
    </w:p>
    <w:p w14:paraId="39CBE0BE" w14:textId="77777777" w:rsidR="00A352B9" w:rsidRDefault="00A352B9" w:rsidP="00A352B9">
      <w:pPr>
        <w:pStyle w:val="PargrafodaLista"/>
        <w:spacing w:after="108" w:line="276" w:lineRule="auto"/>
        <w:ind w:left="0" w:right="140"/>
        <w:jc w:val="both"/>
        <w:rPr>
          <w:rFonts w:ascii="Arial" w:hAnsi="Arial" w:cs="Arial"/>
          <w:sz w:val="24"/>
          <w:szCs w:val="24"/>
        </w:rPr>
      </w:pPr>
    </w:p>
    <w:p w14:paraId="5D79A333" w14:textId="77777777" w:rsidR="00A352B9" w:rsidRPr="00131361" w:rsidRDefault="00A352B9" w:rsidP="00A352B9">
      <w:pPr>
        <w:pStyle w:val="PargrafodaLista"/>
        <w:numPr>
          <w:ilvl w:val="0"/>
          <w:numId w:val="1"/>
        </w:numPr>
        <w:spacing w:after="108" w:line="276" w:lineRule="auto"/>
        <w:ind w:right="1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CRITÉRIOS DE MEDIÇÃO E DE PAGAMENTO </w:t>
      </w:r>
      <w:r w:rsidRPr="004D3B4E">
        <w:rPr>
          <w:rFonts w:ascii="Arial" w:hAnsi="Arial" w:cs="Arial"/>
          <w:b/>
          <w:sz w:val="24"/>
          <w:szCs w:val="24"/>
        </w:rPr>
        <w:t xml:space="preserve">(art. 6º, XXIII, </w:t>
      </w:r>
      <w:r>
        <w:rPr>
          <w:rFonts w:ascii="Arial" w:hAnsi="Arial" w:cs="Arial"/>
          <w:b/>
          <w:sz w:val="24"/>
          <w:szCs w:val="24"/>
        </w:rPr>
        <w:t>“g”</w:t>
      </w:r>
      <w:r w:rsidRPr="004D3B4E">
        <w:rPr>
          <w:rFonts w:ascii="Arial" w:hAnsi="Arial" w:cs="Arial"/>
          <w:b/>
          <w:sz w:val="24"/>
          <w:szCs w:val="24"/>
        </w:rPr>
        <w:t xml:space="preserve"> da Lei n. 14.133/2021).</w:t>
      </w:r>
    </w:p>
    <w:p w14:paraId="1E76D4FD" w14:textId="04706D48" w:rsidR="00A352B9" w:rsidRDefault="00A352B9" w:rsidP="00A352B9">
      <w:pPr>
        <w:pStyle w:val="PargrafodaLista"/>
        <w:numPr>
          <w:ilvl w:val="1"/>
          <w:numId w:val="26"/>
        </w:numPr>
        <w:spacing w:after="108" w:line="276" w:lineRule="auto"/>
        <w:ind w:left="0" w:right="140" w:firstLine="0"/>
        <w:jc w:val="both"/>
        <w:rPr>
          <w:rFonts w:ascii="Arial" w:hAnsi="Arial" w:cs="Arial"/>
          <w:sz w:val="24"/>
          <w:szCs w:val="24"/>
        </w:rPr>
      </w:pPr>
      <w:r w:rsidRPr="006A4EC4">
        <w:rPr>
          <w:rFonts w:ascii="Arial" w:hAnsi="Arial" w:cs="Arial"/>
          <w:sz w:val="24"/>
          <w:szCs w:val="24"/>
        </w:rPr>
        <w:t xml:space="preserve">O pagamento será realizado, com a entrega do relatório/boletim final referente ao serviço contratado, </w:t>
      </w:r>
      <w:r w:rsidRPr="006A4EC4">
        <w:rPr>
          <w:rFonts w:ascii="Arial" w:hAnsi="Arial" w:cs="Arial"/>
          <w:sz w:val="24"/>
          <w:szCs w:val="24"/>
        </w:rPr>
        <w:tab/>
        <w:t xml:space="preserve">o </w:t>
      </w:r>
      <w:r w:rsidRPr="006A4EC4">
        <w:rPr>
          <w:rFonts w:ascii="Arial" w:hAnsi="Arial" w:cs="Arial"/>
          <w:b/>
          <w:sz w:val="24"/>
          <w:szCs w:val="24"/>
        </w:rPr>
        <w:t xml:space="preserve">Município </w:t>
      </w:r>
      <w:r w:rsidRPr="006A4EC4">
        <w:rPr>
          <w:rFonts w:ascii="Arial" w:hAnsi="Arial" w:cs="Arial"/>
          <w:sz w:val="24"/>
          <w:szCs w:val="24"/>
        </w:rPr>
        <w:t xml:space="preserve">autorizará a </w:t>
      </w:r>
      <w:r w:rsidRPr="006A4EC4">
        <w:rPr>
          <w:rFonts w:ascii="Arial" w:hAnsi="Arial" w:cs="Arial"/>
          <w:b/>
          <w:sz w:val="24"/>
          <w:szCs w:val="24"/>
        </w:rPr>
        <w:t xml:space="preserve">CONTRATADA </w:t>
      </w:r>
      <w:r w:rsidRPr="006A4EC4">
        <w:rPr>
          <w:rFonts w:ascii="Arial" w:hAnsi="Arial" w:cs="Arial"/>
          <w:sz w:val="24"/>
          <w:szCs w:val="24"/>
        </w:rPr>
        <w:t>a emitir a Nota Fiscal/Fatura, que deverá ser encaminhada para pagamento e o relatório fotográfico dos serviços executados no período.</w:t>
      </w:r>
    </w:p>
    <w:p w14:paraId="681D1F19" w14:textId="7FCA99FB" w:rsidR="00B376E7" w:rsidRPr="006A4EC4" w:rsidRDefault="00B376E7" w:rsidP="00A352B9">
      <w:pPr>
        <w:pStyle w:val="PargrafodaLista"/>
        <w:numPr>
          <w:ilvl w:val="1"/>
          <w:numId w:val="26"/>
        </w:numPr>
        <w:spacing w:after="108" w:line="276" w:lineRule="auto"/>
        <w:ind w:left="0" w:right="14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acompanhamento da obra se dará por eventos conforme a orientações da CAIXA, e seguindo o indicado na Planilha de Levantamento de Eventos e Cronograma Físico Financeiro.</w:t>
      </w:r>
    </w:p>
    <w:p w14:paraId="4FD5B23E" w14:textId="77777777" w:rsidR="00A352B9" w:rsidRPr="006A4EC4" w:rsidRDefault="00A352B9" w:rsidP="00A352B9">
      <w:pPr>
        <w:pStyle w:val="PargrafodaLista"/>
        <w:numPr>
          <w:ilvl w:val="1"/>
          <w:numId w:val="26"/>
        </w:numPr>
        <w:spacing w:after="4" w:line="276" w:lineRule="auto"/>
        <w:ind w:left="0" w:right="140" w:firstLine="0"/>
        <w:jc w:val="both"/>
        <w:rPr>
          <w:rFonts w:ascii="Arial" w:hAnsi="Arial" w:cs="Arial"/>
          <w:sz w:val="24"/>
          <w:szCs w:val="24"/>
        </w:rPr>
      </w:pPr>
      <w:r w:rsidRPr="006A4EC4">
        <w:rPr>
          <w:rFonts w:ascii="Arial" w:hAnsi="Arial" w:cs="Arial"/>
          <w:bCs/>
          <w:sz w:val="24"/>
          <w:szCs w:val="24"/>
        </w:rPr>
        <w:t>O Município efetuará o pagamento da Nota Fiscal/Fatura após o protocolamento da mesma, e se em conformidade, no prazo de até 30 (trinta) dias.</w:t>
      </w:r>
    </w:p>
    <w:p w14:paraId="5423E78A" w14:textId="77777777" w:rsidR="00A352B9" w:rsidRPr="00C406BE" w:rsidRDefault="00A352B9" w:rsidP="00A352B9">
      <w:pPr>
        <w:pStyle w:val="PargrafodaLista"/>
        <w:numPr>
          <w:ilvl w:val="1"/>
          <w:numId w:val="26"/>
        </w:numPr>
        <w:spacing w:after="4" w:line="276" w:lineRule="auto"/>
        <w:ind w:left="0" w:right="140" w:firstLine="0"/>
        <w:jc w:val="both"/>
        <w:rPr>
          <w:rFonts w:ascii="Arial" w:hAnsi="Arial" w:cs="Arial"/>
          <w:sz w:val="24"/>
          <w:szCs w:val="24"/>
        </w:rPr>
      </w:pPr>
      <w:r w:rsidRPr="006A4EC4">
        <w:rPr>
          <w:rFonts w:ascii="Arial" w:hAnsi="Arial" w:cs="Arial"/>
          <w:sz w:val="24"/>
          <w:szCs w:val="24"/>
        </w:rPr>
        <w:t>Caso constatado alguma irregularidade nas notas fiscais/faturas, estas serão devolvidas a contratada, para as necessárias correções, com as informações que motivaram sua rejeição, sendo o pagamento realizado após a reapresentação das notas fiscais/faturas ou carta correção. Nenhum pagamento isentará o contratado das suas responsabilidades e obrigações, nem implicará aceitação definitiva dos serviços entregues.</w:t>
      </w:r>
      <w:r w:rsidRPr="006A4EC4">
        <w:rPr>
          <w:rFonts w:ascii="Arial" w:hAnsi="Arial" w:cs="Arial"/>
          <w:b/>
          <w:sz w:val="24"/>
          <w:szCs w:val="24"/>
        </w:rPr>
        <w:t xml:space="preserve"> </w:t>
      </w:r>
    </w:p>
    <w:p w14:paraId="00766C02" w14:textId="77777777" w:rsidR="00A352B9" w:rsidRPr="00C406BE" w:rsidRDefault="00A352B9" w:rsidP="00A352B9">
      <w:pPr>
        <w:pStyle w:val="PargrafodaLista"/>
        <w:spacing w:after="4" w:line="276" w:lineRule="auto"/>
        <w:ind w:left="0" w:right="140"/>
        <w:jc w:val="both"/>
        <w:rPr>
          <w:rFonts w:ascii="Arial" w:hAnsi="Arial" w:cs="Arial"/>
          <w:sz w:val="24"/>
          <w:szCs w:val="24"/>
        </w:rPr>
      </w:pPr>
    </w:p>
    <w:p w14:paraId="5A1A3828" w14:textId="77777777" w:rsidR="00A352B9" w:rsidRPr="00C406BE" w:rsidRDefault="00A352B9" w:rsidP="00A352B9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4" w:line="276" w:lineRule="auto"/>
        <w:ind w:right="140"/>
        <w:jc w:val="both"/>
        <w:rPr>
          <w:rFonts w:ascii="Arial" w:hAnsi="Arial" w:cs="Arial"/>
          <w:sz w:val="24"/>
          <w:szCs w:val="24"/>
        </w:rPr>
      </w:pPr>
      <w:r w:rsidRPr="00C406BE">
        <w:rPr>
          <w:rFonts w:ascii="Arial" w:hAnsi="Arial" w:cs="Arial"/>
          <w:b/>
          <w:bCs/>
          <w:sz w:val="24"/>
          <w:szCs w:val="24"/>
        </w:rPr>
        <w:t>FORMA E CRITÉRIOS DE SELEÇÃO DO FORNECEDOR (art. 6º, inciso XXIII, alínea ‘h’, da Lei nº 14.133/2021)</w:t>
      </w:r>
    </w:p>
    <w:p w14:paraId="2B3D4EE0" w14:textId="77777777" w:rsidR="00E739D4" w:rsidRPr="00625AED" w:rsidRDefault="00A352B9" w:rsidP="00E739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8.1 </w:t>
      </w:r>
      <w:r w:rsidRPr="00E739D4">
        <w:rPr>
          <w:rFonts w:ascii="Arial" w:hAnsi="Arial" w:cs="Arial"/>
          <w:sz w:val="24"/>
          <w:szCs w:val="24"/>
        </w:rPr>
        <w:tab/>
      </w:r>
      <w:r w:rsidR="00E739D4" w:rsidRPr="00E739D4">
        <w:rPr>
          <w:rFonts w:ascii="Arial" w:hAnsi="Arial" w:cs="Arial"/>
          <w:sz w:val="24"/>
          <w:szCs w:val="24"/>
        </w:rPr>
        <w:t>O executor será selecionado por meio da realização de procedimento de concorrência, com fundamento na hipótese do art. 29, da Lei nº 14.133/2021.</w:t>
      </w:r>
    </w:p>
    <w:p w14:paraId="3AE92F8C" w14:textId="6A07C15D" w:rsidR="00A352B9" w:rsidRDefault="00A352B9" w:rsidP="00A352B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8CF2D62" w14:textId="77777777" w:rsidR="00E739D4" w:rsidRDefault="00E739D4" w:rsidP="00A352B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ED1EB13" w14:textId="77777777" w:rsidR="00A352B9" w:rsidRDefault="00A352B9" w:rsidP="00A352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406BE">
        <w:rPr>
          <w:rFonts w:ascii="Arial" w:hAnsi="Arial" w:cs="Arial"/>
          <w:sz w:val="24"/>
          <w:szCs w:val="24"/>
        </w:rPr>
        <w:t xml:space="preserve">8.2 </w:t>
      </w:r>
      <w:r>
        <w:rPr>
          <w:rFonts w:ascii="Arial" w:hAnsi="Arial" w:cs="Arial"/>
          <w:sz w:val="24"/>
          <w:szCs w:val="24"/>
        </w:rPr>
        <w:tab/>
      </w:r>
      <w:r w:rsidRPr="00C406BE">
        <w:rPr>
          <w:rFonts w:ascii="Arial" w:hAnsi="Arial" w:cs="Arial"/>
          <w:sz w:val="24"/>
          <w:szCs w:val="24"/>
        </w:rPr>
        <w:t>Não serão aceitos documentos de habilitação com indicação de CNPJ/CPF diferentes, salvo aqueles</w:t>
      </w:r>
      <w:r>
        <w:rPr>
          <w:rFonts w:ascii="Arial" w:hAnsi="Arial" w:cs="Arial"/>
          <w:sz w:val="24"/>
          <w:szCs w:val="24"/>
        </w:rPr>
        <w:t xml:space="preserve"> </w:t>
      </w:r>
      <w:r w:rsidRPr="00C406BE">
        <w:rPr>
          <w:rFonts w:ascii="Arial" w:hAnsi="Arial" w:cs="Arial"/>
          <w:sz w:val="24"/>
          <w:szCs w:val="24"/>
        </w:rPr>
        <w:t>legalmente permitidos</w:t>
      </w:r>
      <w:r>
        <w:rPr>
          <w:rFonts w:ascii="Times New Roman" w:hAnsi="Times New Roman" w:cs="Times New Roman"/>
          <w:i/>
          <w:iCs/>
          <w:sz w:val="20"/>
          <w:szCs w:val="20"/>
        </w:rPr>
        <w:t>.</w:t>
      </w:r>
    </w:p>
    <w:p w14:paraId="7633E9E0" w14:textId="77777777" w:rsidR="00A352B9" w:rsidRDefault="00A352B9" w:rsidP="00A352B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8.3 </w:t>
      </w:r>
      <w:r>
        <w:rPr>
          <w:rFonts w:ascii="Arial" w:hAnsi="Arial" w:cs="Arial"/>
          <w:sz w:val="24"/>
          <w:szCs w:val="24"/>
        </w:rPr>
        <w:tab/>
      </w:r>
      <w:r w:rsidRPr="00C406BE">
        <w:rPr>
          <w:rFonts w:ascii="Arial" w:hAnsi="Arial" w:cs="Arial"/>
          <w:sz w:val="24"/>
          <w:szCs w:val="24"/>
        </w:rPr>
        <w:t>Para fins de contratação, deverá o fornecedor comprovar os seguintes requisitos de habilitação:</w:t>
      </w:r>
    </w:p>
    <w:p w14:paraId="40A03C7F" w14:textId="77777777" w:rsidR="00A352B9" w:rsidRPr="00C406BE" w:rsidRDefault="00A352B9" w:rsidP="00A352B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14:paraId="5E3DB35E" w14:textId="259035DA" w:rsidR="00A352B9" w:rsidRPr="00C406BE" w:rsidRDefault="00A352B9" w:rsidP="00A352B9">
      <w:pPr>
        <w:pStyle w:val="PargrafodaLista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406BE">
        <w:rPr>
          <w:rFonts w:ascii="Arial" w:hAnsi="Arial" w:cs="Arial"/>
          <w:b/>
          <w:bCs/>
          <w:sz w:val="24"/>
          <w:szCs w:val="24"/>
        </w:rPr>
        <w:t>Habilitações fiscal, social</w:t>
      </w:r>
      <w:r w:rsidR="00B902ED">
        <w:rPr>
          <w:rFonts w:ascii="Arial" w:hAnsi="Arial" w:cs="Arial"/>
          <w:b/>
          <w:bCs/>
          <w:sz w:val="24"/>
          <w:szCs w:val="24"/>
        </w:rPr>
        <w:t xml:space="preserve">, </w:t>
      </w:r>
      <w:r w:rsidRPr="00C406BE">
        <w:rPr>
          <w:rFonts w:ascii="Arial" w:hAnsi="Arial" w:cs="Arial"/>
          <w:b/>
          <w:bCs/>
          <w:sz w:val="24"/>
          <w:szCs w:val="24"/>
        </w:rPr>
        <w:t>trabalhista</w:t>
      </w:r>
      <w:r w:rsidR="00B902ED">
        <w:rPr>
          <w:rFonts w:ascii="Arial" w:hAnsi="Arial" w:cs="Arial"/>
          <w:b/>
          <w:bCs/>
          <w:sz w:val="24"/>
          <w:szCs w:val="24"/>
        </w:rPr>
        <w:t xml:space="preserve"> e técnica</w:t>
      </w:r>
      <w:r w:rsidRPr="00C406BE">
        <w:rPr>
          <w:rFonts w:ascii="Arial" w:hAnsi="Arial" w:cs="Arial"/>
          <w:b/>
          <w:bCs/>
          <w:sz w:val="24"/>
          <w:szCs w:val="24"/>
        </w:rPr>
        <w:t>:</w:t>
      </w:r>
    </w:p>
    <w:p w14:paraId="0017182F" w14:textId="77777777" w:rsidR="00A352B9" w:rsidRPr="00C406BE" w:rsidRDefault="00A352B9" w:rsidP="00A352B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107804B" w14:textId="77777777" w:rsidR="00A352B9" w:rsidRPr="00C406BE" w:rsidRDefault="00A352B9" w:rsidP="00A352B9">
      <w:pPr>
        <w:pStyle w:val="PargrafodaLista"/>
        <w:numPr>
          <w:ilvl w:val="0"/>
          <w:numId w:val="16"/>
        </w:numPr>
        <w:spacing w:after="250" w:line="276" w:lineRule="auto"/>
        <w:ind w:left="0" w:hanging="11"/>
        <w:jc w:val="both"/>
        <w:rPr>
          <w:rFonts w:ascii="Arial" w:hAnsi="Arial" w:cs="Arial"/>
          <w:sz w:val="24"/>
          <w:szCs w:val="24"/>
        </w:rPr>
      </w:pPr>
      <w:r w:rsidRPr="00C406BE">
        <w:rPr>
          <w:rFonts w:ascii="Arial" w:hAnsi="Arial" w:cs="Arial"/>
          <w:sz w:val="24"/>
          <w:szCs w:val="24"/>
        </w:rPr>
        <w:t xml:space="preserve">Prova de inscrição no Cadastro Nacional de Pessoas Jurídicas (CNPJ); </w:t>
      </w:r>
    </w:p>
    <w:p w14:paraId="67D18015" w14:textId="77777777" w:rsidR="00A352B9" w:rsidRPr="00C406BE" w:rsidRDefault="00A352B9" w:rsidP="00A352B9">
      <w:pPr>
        <w:pStyle w:val="PargrafodaLista"/>
        <w:numPr>
          <w:ilvl w:val="0"/>
          <w:numId w:val="16"/>
        </w:numPr>
        <w:tabs>
          <w:tab w:val="center" w:pos="709"/>
        </w:tabs>
        <w:spacing w:after="250" w:line="276" w:lineRule="auto"/>
        <w:ind w:left="0" w:hanging="11"/>
        <w:jc w:val="both"/>
        <w:rPr>
          <w:rFonts w:ascii="Arial" w:hAnsi="Arial" w:cs="Arial"/>
          <w:sz w:val="24"/>
          <w:szCs w:val="24"/>
        </w:rPr>
      </w:pPr>
      <w:r w:rsidRPr="00C406BE">
        <w:rPr>
          <w:rFonts w:ascii="Arial" w:hAnsi="Arial" w:cs="Arial"/>
          <w:sz w:val="24"/>
          <w:szCs w:val="24"/>
        </w:rPr>
        <w:t>Prova de inscrição no cadastro de contribuintes estadual, relativo ao domicílio ou sede, pertinente ao seu ramo de atividade e compatível com o objeto contratual;</w:t>
      </w:r>
    </w:p>
    <w:p w14:paraId="6B2B8E05" w14:textId="77777777" w:rsidR="00A352B9" w:rsidRPr="00C406BE" w:rsidRDefault="00A352B9" w:rsidP="00A352B9">
      <w:pPr>
        <w:pStyle w:val="PargrafodaLista"/>
        <w:numPr>
          <w:ilvl w:val="0"/>
          <w:numId w:val="16"/>
        </w:numPr>
        <w:tabs>
          <w:tab w:val="center" w:pos="709"/>
        </w:tabs>
        <w:spacing w:after="250" w:line="276" w:lineRule="auto"/>
        <w:ind w:left="0" w:hanging="11"/>
        <w:jc w:val="both"/>
        <w:rPr>
          <w:rFonts w:ascii="Arial" w:hAnsi="Arial" w:cs="Arial"/>
          <w:sz w:val="24"/>
          <w:szCs w:val="24"/>
        </w:rPr>
      </w:pPr>
      <w:r w:rsidRPr="00C406BE">
        <w:rPr>
          <w:rFonts w:ascii="Arial" w:hAnsi="Arial" w:cs="Arial"/>
          <w:sz w:val="24"/>
          <w:szCs w:val="24"/>
        </w:rPr>
        <w:t xml:space="preserve">Certidão Conjunta Negativa de Débitos ou Positiva com efeito de Negativa, relativa a Tributos Federais (inclusive as contribuições sociais) e à Dívida Ativa da União; </w:t>
      </w:r>
    </w:p>
    <w:p w14:paraId="00F44F21" w14:textId="77777777" w:rsidR="00A352B9" w:rsidRPr="00C406BE" w:rsidRDefault="00A352B9" w:rsidP="00A352B9">
      <w:pPr>
        <w:pStyle w:val="PargrafodaLista"/>
        <w:numPr>
          <w:ilvl w:val="0"/>
          <w:numId w:val="16"/>
        </w:numPr>
        <w:tabs>
          <w:tab w:val="center" w:pos="709"/>
        </w:tabs>
        <w:spacing w:after="250" w:line="276" w:lineRule="auto"/>
        <w:ind w:left="0" w:hanging="11"/>
        <w:jc w:val="both"/>
        <w:rPr>
          <w:rFonts w:ascii="Arial" w:hAnsi="Arial" w:cs="Arial"/>
          <w:sz w:val="24"/>
          <w:szCs w:val="24"/>
        </w:rPr>
      </w:pPr>
      <w:r w:rsidRPr="00C406BE">
        <w:rPr>
          <w:rFonts w:ascii="Arial" w:hAnsi="Arial" w:cs="Arial"/>
          <w:sz w:val="24"/>
          <w:szCs w:val="24"/>
        </w:rPr>
        <w:t>Prova de Regularidade de débito com a Fazenda Estadual da sede ou domicílio do licitante, relativa aos tributos incidentes sobre o objeto desta licitação</w:t>
      </w:r>
      <w:r w:rsidRPr="00C406BE">
        <w:rPr>
          <w:rFonts w:ascii="Arial" w:hAnsi="Arial" w:cs="Arial"/>
          <w:i/>
          <w:sz w:val="24"/>
          <w:szCs w:val="24"/>
        </w:rPr>
        <w:t xml:space="preserve">; </w:t>
      </w:r>
    </w:p>
    <w:p w14:paraId="378C5B76" w14:textId="77777777" w:rsidR="00A352B9" w:rsidRPr="00C406BE" w:rsidRDefault="00A352B9" w:rsidP="00A352B9">
      <w:pPr>
        <w:pStyle w:val="PargrafodaLista"/>
        <w:numPr>
          <w:ilvl w:val="0"/>
          <w:numId w:val="16"/>
        </w:numPr>
        <w:tabs>
          <w:tab w:val="center" w:pos="709"/>
        </w:tabs>
        <w:spacing w:after="250" w:line="276" w:lineRule="auto"/>
        <w:ind w:left="0" w:hanging="11"/>
        <w:jc w:val="both"/>
        <w:rPr>
          <w:rFonts w:ascii="Arial" w:hAnsi="Arial" w:cs="Arial"/>
          <w:sz w:val="24"/>
          <w:szCs w:val="24"/>
        </w:rPr>
      </w:pPr>
      <w:r w:rsidRPr="00C406BE">
        <w:rPr>
          <w:rFonts w:ascii="Arial" w:hAnsi="Arial" w:cs="Arial"/>
          <w:sz w:val="24"/>
          <w:szCs w:val="24"/>
        </w:rPr>
        <w:t xml:space="preserve">Prova de Regularidade para com a Fazenda Municipal referente à tributos mobiliários, compatível com o objeto contratual; </w:t>
      </w:r>
    </w:p>
    <w:p w14:paraId="1E9D99BC" w14:textId="77777777" w:rsidR="00A352B9" w:rsidRPr="00C406BE" w:rsidRDefault="00A352B9" w:rsidP="00A352B9">
      <w:pPr>
        <w:pStyle w:val="PargrafodaLista"/>
        <w:numPr>
          <w:ilvl w:val="0"/>
          <w:numId w:val="16"/>
        </w:numPr>
        <w:tabs>
          <w:tab w:val="center" w:pos="709"/>
        </w:tabs>
        <w:spacing w:after="250" w:line="276" w:lineRule="auto"/>
        <w:ind w:left="0" w:hanging="11"/>
        <w:jc w:val="both"/>
        <w:rPr>
          <w:rFonts w:ascii="Arial" w:hAnsi="Arial" w:cs="Arial"/>
          <w:sz w:val="24"/>
          <w:szCs w:val="24"/>
        </w:rPr>
      </w:pPr>
      <w:r w:rsidRPr="00C406BE">
        <w:rPr>
          <w:rFonts w:ascii="Arial" w:hAnsi="Arial" w:cs="Arial"/>
          <w:sz w:val="24"/>
          <w:szCs w:val="24"/>
        </w:rPr>
        <w:t xml:space="preserve">Certidão de Regularidade do FGTS - Fundo de Garantia por Tempo de Serviço, fornecida pela Caixa Econômica Federal; </w:t>
      </w:r>
    </w:p>
    <w:p w14:paraId="1F1F7466" w14:textId="77777777" w:rsidR="00A352B9" w:rsidRPr="00C406BE" w:rsidRDefault="00A352B9" w:rsidP="00A352B9">
      <w:pPr>
        <w:pStyle w:val="PargrafodaLista"/>
        <w:numPr>
          <w:ilvl w:val="0"/>
          <w:numId w:val="16"/>
        </w:numPr>
        <w:tabs>
          <w:tab w:val="center" w:pos="709"/>
        </w:tabs>
        <w:spacing w:after="296" w:line="276" w:lineRule="auto"/>
        <w:ind w:left="0" w:hanging="11"/>
        <w:jc w:val="both"/>
        <w:rPr>
          <w:sz w:val="24"/>
          <w:szCs w:val="24"/>
        </w:rPr>
      </w:pPr>
      <w:r w:rsidRPr="00C406BE">
        <w:rPr>
          <w:rFonts w:ascii="Arial" w:hAnsi="Arial" w:cs="Arial"/>
          <w:sz w:val="24"/>
          <w:szCs w:val="24"/>
        </w:rPr>
        <w:t xml:space="preserve"> Certidão Negativa de Débitos Trabalhistas - CNDT ou Positiva de Débitos Trabalhistas com Efeitos de Negativa; </w:t>
      </w:r>
    </w:p>
    <w:p w14:paraId="14C14240" w14:textId="286EB481" w:rsidR="00A352B9" w:rsidRPr="00B902ED" w:rsidRDefault="00A352B9" w:rsidP="00A352B9">
      <w:pPr>
        <w:pStyle w:val="PargrafodaLista"/>
        <w:numPr>
          <w:ilvl w:val="0"/>
          <w:numId w:val="16"/>
        </w:numPr>
        <w:tabs>
          <w:tab w:val="center" w:pos="709"/>
        </w:tabs>
        <w:spacing w:after="296" w:line="276" w:lineRule="auto"/>
        <w:ind w:left="0" w:hanging="11"/>
        <w:jc w:val="both"/>
        <w:rPr>
          <w:sz w:val="24"/>
          <w:szCs w:val="24"/>
        </w:rPr>
      </w:pPr>
      <w:r w:rsidRPr="00C406BE">
        <w:rPr>
          <w:rFonts w:ascii="Arial" w:hAnsi="Arial" w:cs="Arial"/>
          <w:bCs/>
          <w:sz w:val="24"/>
          <w:szCs w:val="24"/>
        </w:rPr>
        <w:t xml:space="preserve">Certidão negativa de falência, recuperação judicial ou extrajudicial, </w:t>
      </w:r>
      <w:r w:rsidRPr="00C406BE">
        <w:rPr>
          <w:rFonts w:ascii="Arial" w:hAnsi="Arial" w:cs="Arial"/>
          <w:sz w:val="24"/>
          <w:szCs w:val="24"/>
        </w:rPr>
        <w:t xml:space="preserve">expedida pelo distribuidor da sede da pessoa jurídica ou do domicílio do empresário individual; </w:t>
      </w:r>
    </w:p>
    <w:p w14:paraId="3A0F7734" w14:textId="096CDBB5" w:rsidR="00B902ED" w:rsidRDefault="00B902ED" w:rsidP="00A352B9">
      <w:pPr>
        <w:pStyle w:val="PargrafodaLista"/>
        <w:numPr>
          <w:ilvl w:val="0"/>
          <w:numId w:val="16"/>
        </w:numPr>
        <w:tabs>
          <w:tab w:val="center" w:pos="709"/>
        </w:tabs>
        <w:spacing w:after="296" w:line="276" w:lineRule="auto"/>
        <w:ind w:left="0" w:hanging="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empresa deverá estar possuir c</w:t>
      </w:r>
      <w:r w:rsidRPr="00B902ED">
        <w:rPr>
          <w:rFonts w:ascii="Arial" w:hAnsi="Arial" w:cs="Arial"/>
          <w:sz w:val="24"/>
          <w:szCs w:val="24"/>
        </w:rPr>
        <w:t>apacidade técnico-operacional, comprovada por meio de atestados fornecidos por pessoa jurídica de direito público ou privado, em nome do licitante, que comprovem a prévia execução de obras de características e complexidade semelhantes às constantes do objeto da licitação</w:t>
      </w:r>
      <w:r>
        <w:rPr>
          <w:rFonts w:ascii="Arial" w:hAnsi="Arial" w:cs="Arial"/>
          <w:sz w:val="24"/>
          <w:szCs w:val="24"/>
        </w:rPr>
        <w:t>;</w:t>
      </w:r>
    </w:p>
    <w:p w14:paraId="303567ED" w14:textId="155D6105" w:rsidR="00B902ED" w:rsidRDefault="00B902ED" w:rsidP="00A352B9">
      <w:pPr>
        <w:pStyle w:val="PargrafodaLista"/>
        <w:numPr>
          <w:ilvl w:val="0"/>
          <w:numId w:val="16"/>
        </w:numPr>
        <w:tabs>
          <w:tab w:val="center" w:pos="709"/>
        </w:tabs>
        <w:spacing w:after="296" w:line="276" w:lineRule="auto"/>
        <w:ind w:left="0" w:hanging="11"/>
        <w:jc w:val="both"/>
        <w:rPr>
          <w:rFonts w:ascii="Arial" w:hAnsi="Arial" w:cs="Arial"/>
          <w:sz w:val="24"/>
          <w:szCs w:val="24"/>
        </w:rPr>
      </w:pPr>
      <w:r w:rsidRPr="00B902ED">
        <w:rPr>
          <w:rFonts w:ascii="Arial" w:hAnsi="Arial" w:cs="Arial"/>
          <w:sz w:val="24"/>
          <w:szCs w:val="24"/>
        </w:rPr>
        <w:t xml:space="preserve">Capacidade técnico-profissional, comprovada por meio da apresentação de Certidões de Acervo Técnico – CAT emitidas pelo Conselho Regional de Engenharia e Agronomia – CREA ou outro </w:t>
      </w:r>
      <w:r>
        <w:rPr>
          <w:rFonts w:ascii="Arial" w:hAnsi="Arial" w:cs="Arial"/>
          <w:sz w:val="24"/>
          <w:szCs w:val="24"/>
        </w:rPr>
        <w:t xml:space="preserve">órgão </w:t>
      </w:r>
      <w:r w:rsidRPr="00B902ED">
        <w:rPr>
          <w:rFonts w:ascii="Arial" w:hAnsi="Arial" w:cs="Arial"/>
          <w:sz w:val="24"/>
          <w:szCs w:val="24"/>
        </w:rPr>
        <w:t>competente, conforme o caso, em nome do(s) responsável(is) técnico(s) e/ou membros da equipe técnica que participarão da obra, que demonstre a Anotação de Responsabilidade Técnica - ART ou o Registro de Responsabilidade Técnica – RRT.</w:t>
      </w:r>
    </w:p>
    <w:p w14:paraId="3A5FB3D0" w14:textId="1B9187F2" w:rsidR="00B902ED" w:rsidRPr="00B902ED" w:rsidRDefault="00B902ED" w:rsidP="00A352B9">
      <w:pPr>
        <w:pStyle w:val="PargrafodaLista"/>
        <w:numPr>
          <w:ilvl w:val="0"/>
          <w:numId w:val="16"/>
        </w:numPr>
        <w:tabs>
          <w:tab w:val="center" w:pos="709"/>
        </w:tabs>
        <w:spacing w:after="296" w:line="276" w:lineRule="auto"/>
        <w:ind w:left="0" w:hanging="11"/>
        <w:jc w:val="both"/>
        <w:rPr>
          <w:rFonts w:ascii="Arial" w:hAnsi="Arial" w:cs="Arial"/>
          <w:sz w:val="24"/>
          <w:szCs w:val="24"/>
        </w:rPr>
      </w:pPr>
      <w:r w:rsidRPr="00B902ED">
        <w:rPr>
          <w:rFonts w:ascii="Arial" w:hAnsi="Arial" w:cs="Arial"/>
          <w:sz w:val="24"/>
          <w:szCs w:val="24"/>
        </w:rPr>
        <w:lastRenderedPageBreak/>
        <w:t>Comprovação de vínculo para efeitos de capacidade técnico-profissional. A comprovação do vínculo profissional pode se dar mediante a apresentação de contrato de trabalho, anotações da CTPS – Carteira de Trabalho e Previdência Social ou, no caso de prestador de serviços autônomo, do respectivo contrato de prestação de serviços. No caso de sócio(s), deverá o licitante apresentar cópia do contrato social atualizado.</w:t>
      </w:r>
    </w:p>
    <w:p w14:paraId="551758E1" w14:textId="77777777" w:rsidR="00A352B9" w:rsidRDefault="00A352B9" w:rsidP="00A352B9">
      <w:pPr>
        <w:pStyle w:val="PargrafodaLista"/>
        <w:tabs>
          <w:tab w:val="center" w:pos="709"/>
        </w:tabs>
        <w:spacing w:after="296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BB9A273" w14:textId="77777777" w:rsidR="00A352B9" w:rsidRPr="008657D8" w:rsidRDefault="00A352B9" w:rsidP="00A352B9">
      <w:pPr>
        <w:pStyle w:val="PargrafodaLista"/>
        <w:numPr>
          <w:ilvl w:val="0"/>
          <w:numId w:val="1"/>
        </w:numPr>
        <w:tabs>
          <w:tab w:val="center" w:pos="709"/>
        </w:tabs>
        <w:autoSpaceDE w:val="0"/>
        <w:autoSpaceDN w:val="0"/>
        <w:adjustRightInd w:val="0"/>
        <w:spacing w:after="296" w:line="276" w:lineRule="auto"/>
        <w:ind w:right="140"/>
        <w:jc w:val="both"/>
        <w:rPr>
          <w:rFonts w:ascii="Arial" w:hAnsi="Arial" w:cs="Arial"/>
          <w:sz w:val="24"/>
          <w:szCs w:val="24"/>
        </w:rPr>
      </w:pPr>
      <w:r w:rsidRPr="008657D8">
        <w:rPr>
          <w:rFonts w:ascii="Arial" w:hAnsi="Arial" w:cs="Arial"/>
          <w:b/>
          <w:bCs/>
          <w:sz w:val="24"/>
          <w:szCs w:val="24"/>
        </w:rPr>
        <w:t>ESTIMATIVA DO VALOR DA CONTRATAÇÃO (art. 6º, inciso XXIII, alínea ‘h’, da Lei nº 14.133/2021)</w:t>
      </w:r>
    </w:p>
    <w:p w14:paraId="50424E8D" w14:textId="6B8FBA98" w:rsidR="00A352B9" w:rsidRDefault="00E739D4" w:rsidP="00E739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9.1 </w:t>
      </w:r>
      <w:r w:rsidR="00A352B9" w:rsidRPr="00E739D4">
        <w:rPr>
          <w:rFonts w:ascii="Arial" w:hAnsi="Arial" w:cs="Arial"/>
          <w:sz w:val="24"/>
          <w:szCs w:val="24"/>
        </w:rPr>
        <w:t xml:space="preserve">O valor estimado para o pagamento será de </w:t>
      </w:r>
      <w:r w:rsidRPr="00E739D4">
        <w:rPr>
          <w:rFonts w:ascii="Arial" w:hAnsi="Arial" w:cs="Arial"/>
          <w:b/>
          <w:bCs/>
          <w:sz w:val="24"/>
          <w:szCs w:val="24"/>
        </w:rPr>
        <w:t>1.610.301,04 (Um milhão, seiscentos e dez mil e trezentos e dez reais com quatro centavos).</w:t>
      </w:r>
    </w:p>
    <w:p w14:paraId="03F639F5" w14:textId="77777777" w:rsidR="00E739D4" w:rsidRDefault="00E739D4" w:rsidP="00E739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36CF4CD3" w14:textId="133FD66D" w:rsidR="00E739D4" w:rsidRPr="008657D8" w:rsidRDefault="00E739D4" w:rsidP="00E739D4">
      <w:pPr>
        <w:pStyle w:val="PargrafodaLista"/>
        <w:numPr>
          <w:ilvl w:val="1"/>
          <w:numId w:val="31"/>
        </w:numPr>
        <w:tabs>
          <w:tab w:val="center" w:pos="709"/>
        </w:tabs>
        <w:autoSpaceDE w:val="0"/>
        <w:autoSpaceDN w:val="0"/>
        <w:adjustRightInd w:val="0"/>
        <w:spacing w:after="0" w:line="240" w:lineRule="auto"/>
        <w:ind w:left="0" w:right="140" w:firstLine="0"/>
        <w:jc w:val="both"/>
        <w:rPr>
          <w:rFonts w:ascii="Arial" w:hAnsi="Arial" w:cs="Arial"/>
          <w:sz w:val="24"/>
          <w:szCs w:val="24"/>
        </w:rPr>
      </w:pPr>
      <w:r w:rsidRPr="008657D8">
        <w:rPr>
          <w:rFonts w:ascii="Arial" w:hAnsi="Arial" w:cs="Arial"/>
          <w:sz w:val="24"/>
          <w:szCs w:val="24"/>
        </w:rPr>
        <w:t>No valor acima estão incluídas todas as despesas ordinárias diretas e indiretas decorrentes da execução do objeto,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27E5D2A8" w14:textId="06C9309E" w:rsidR="00E739D4" w:rsidRDefault="00E739D4" w:rsidP="00E739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F9F7C8A" w14:textId="77777777" w:rsidR="00E739D4" w:rsidRPr="00E739D4" w:rsidRDefault="00E739D4" w:rsidP="00E739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ACC4ED2" w14:textId="77777777" w:rsidR="00A352B9" w:rsidRPr="008657D8" w:rsidRDefault="00A352B9" w:rsidP="00A352B9">
      <w:pPr>
        <w:pStyle w:val="PargrafodaLista"/>
        <w:numPr>
          <w:ilvl w:val="0"/>
          <w:numId w:val="1"/>
        </w:numPr>
        <w:tabs>
          <w:tab w:val="center" w:pos="709"/>
        </w:tabs>
        <w:spacing w:after="296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8657D8">
        <w:rPr>
          <w:rFonts w:ascii="Arial" w:hAnsi="Arial" w:cs="Arial"/>
          <w:b/>
          <w:bCs/>
          <w:sz w:val="24"/>
          <w:szCs w:val="24"/>
        </w:rPr>
        <w:t>ADEQUAÇÃO ORÇAMENTARIA (art. 6º, inciso XXIII, alínea ‘h’, da Lei nº 14.133/2021)</w:t>
      </w:r>
    </w:p>
    <w:p w14:paraId="2AF87F5E" w14:textId="0AC0E90A" w:rsidR="00A352B9" w:rsidRDefault="00A352B9" w:rsidP="00A352B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657D8">
        <w:rPr>
          <w:rFonts w:ascii="Arial" w:hAnsi="Arial" w:cs="Arial"/>
          <w:sz w:val="24"/>
          <w:szCs w:val="24"/>
        </w:rPr>
        <w:t xml:space="preserve">10.1 </w:t>
      </w:r>
      <w:r>
        <w:rPr>
          <w:rFonts w:ascii="Arial" w:hAnsi="Arial" w:cs="Arial"/>
          <w:sz w:val="24"/>
          <w:szCs w:val="24"/>
        </w:rPr>
        <w:tab/>
      </w:r>
      <w:r w:rsidRPr="008657D8">
        <w:rPr>
          <w:rFonts w:ascii="Arial" w:hAnsi="Arial" w:cs="Arial"/>
          <w:sz w:val="24"/>
          <w:szCs w:val="24"/>
        </w:rPr>
        <w:t>O pagamento deverá ser empenhado a conta da seguinte dotação</w:t>
      </w:r>
      <w:r>
        <w:rPr>
          <w:rFonts w:ascii="Arial" w:hAnsi="Arial" w:cs="Arial"/>
          <w:sz w:val="24"/>
          <w:szCs w:val="24"/>
        </w:rPr>
        <w:t xml:space="preserve"> </w:t>
      </w:r>
      <w:r w:rsidRPr="008657D8">
        <w:rPr>
          <w:rFonts w:ascii="Arial" w:hAnsi="Arial" w:cs="Arial"/>
          <w:sz w:val="24"/>
          <w:szCs w:val="24"/>
        </w:rPr>
        <w:t>orçamentária:</w:t>
      </w:r>
    </w:p>
    <w:p w14:paraId="25B8C8AD" w14:textId="3CF7567C" w:rsidR="00264801" w:rsidRDefault="00264801" w:rsidP="00A352B9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7BDB161" w14:textId="77777777" w:rsidR="00264801" w:rsidRDefault="00264801" w:rsidP="00A352B9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A3B1204" w14:textId="77777777" w:rsidR="00A352B9" w:rsidRDefault="00A352B9" w:rsidP="00A352B9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72EE743" w14:textId="77777777" w:rsidR="00A352B9" w:rsidRDefault="00A352B9" w:rsidP="00A352B9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D6ADDF1" w14:textId="77777777" w:rsidR="00A352B9" w:rsidRPr="003D3A61" w:rsidRDefault="00A352B9" w:rsidP="00A352B9">
      <w:pPr>
        <w:spacing w:line="276" w:lineRule="auto"/>
        <w:jc w:val="both"/>
        <w:rPr>
          <w:rFonts w:asciiTheme="majorHAnsi" w:hAnsiTheme="majorHAnsi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14:paraId="57D12FE8" w14:textId="77777777" w:rsidR="00A352B9" w:rsidRPr="008657D8" w:rsidRDefault="00A352B9" w:rsidP="00A352B9">
      <w:pPr>
        <w:pStyle w:val="PargrafodaLista"/>
        <w:tabs>
          <w:tab w:val="center" w:pos="709"/>
        </w:tabs>
        <w:spacing w:after="296" w:line="276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0F27AA74" w14:textId="77777777" w:rsidR="00A352B9" w:rsidRDefault="00A352B9" w:rsidP="00A352B9">
      <w:pPr>
        <w:pStyle w:val="PargrafodaLista"/>
        <w:spacing w:after="250" w:line="276" w:lineRule="auto"/>
        <w:ind w:left="43"/>
        <w:jc w:val="both"/>
        <w:rPr>
          <w:rFonts w:ascii="Arial" w:hAnsi="Arial" w:cs="Arial"/>
          <w:sz w:val="24"/>
          <w:szCs w:val="24"/>
        </w:rPr>
      </w:pPr>
    </w:p>
    <w:p w14:paraId="7FC2EF71" w14:textId="77777777" w:rsidR="00A352B9" w:rsidRPr="00C406BE" w:rsidRDefault="00A352B9" w:rsidP="00A352B9">
      <w:pPr>
        <w:pStyle w:val="PargrafodaLista"/>
        <w:spacing w:after="250" w:line="276" w:lineRule="auto"/>
        <w:ind w:left="43"/>
        <w:jc w:val="both"/>
        <w:rPr>
          <w:rFonts w:ascii="Arial" w:hAnsi="Arial" w:cs="Arial"/>
          <w:sz w:val="24"/>
          <w:szCs w:val="24"/>
        </w:rPr>
      </w:pPr>
    </w:p>
    <w:p w14:paraId="7468B0F1" w14:textId="77777777" w:rsidR="00A352B9" w:rsidRDefault="00A352B9" w:rsidP="00A352B9">
      <w:pPr>
        <w:pStyle w:val="PargrafodaLista"/>
        <w:spacing w:after="4" w:line="276" w:lineRule="auto"/>
        <w:ind w:left="0" w:right="140"/>
        <w:jc w:val="both"/>
        <w:rPr>
          <w:rFonts w:ascii="Arial" w:hAnsi="Arial" w:cs="Arial"/>
          <w:b/>
          <w:sz w:val="24"/>
          <w:szCs w:val="24"/>
        </w:rPr>
      </w:pPr>
    </w:p>
    <w:p w14:paraId="6F590728" w14:textId="77777777" w:rsidR="00A352B9" w:rsidRDefault="00A352B9" w:rsidP="00A352B9">
      <w:pPr>
        <w:pStyle w:val="PargrafodaLista"/>
        <w:spacing w:after="4" w:line="276" w:lineRule="auto"/>
        <w:ind w:left="0" w:right="140"/>
        <w:jc w:val="both"/>
        <w:rPr>
          <w:rFonts w:ascii="Arial" w:hAnsi="Arial" w:cs="Arial"/>
          <w:b/>
          <w:sz w:val="24"/>
          <w:szCs w:val="24"/>
        </w:rPr>
      </w:pPr>
    </w:p>
    <w:p w14:paraId="4574823E" w14:textId="77777777" w:rsidR="00A352B9" w:rsidRDefault="00A352B9" w:rsidP="00A352B9">
      <w:pPr>
        <w:pStyle w:val="PargrafodaLista"/>
        <w:spacing w:after="4" w:line="276" w:lineRule="auto"/>
        <w:ind w:left="0" w:right="140"/>
        <w:jc w:val="both"/>
        <w:rPr>
          <w:rFonts w:ascii="Arial" w:hAnsi="Arial" w:cs="Arial"/>
          <w:b/>
          <w:sz w:val="24"/>
          <w:szCs w:val="24"/>
        </w:rPr>
      </w:pPr>
    </w:p>
    <w:p w14:paraId="21B54FFA" w14:textId="77777777" w:rsidR="00A352B9" w:rsidRDefault="00A352B9" w:rsidP="00A352B9">
      <w:pPr>
        <w:pStyle w:val="PargrafodaLista"/>
        <w:spacing w:after="4" w:line="276" w:lineRule="auto"/>
        <w:ind w:left="0" w:right="140"/>
        <w:jc w:val="both"/>
        <w:rPr>
          <w:rFonts w:ascii="Arial" w:hAnsi="Arial" w:cs="Arial"/>
          <w:b/>
          <w:sz w:val="24"/>
          <w:szCs w:val="24"/>
        </w:rPr>
      </w:pPr>
    </w:p>
    <w:p w14:paraId="43CA004A" w14:textId="77777777" w:rsidR="00A352B9" w:rsidRDefault="00A352B9" w:rsidP="00A352B9">
      <w:pPr>
        <w:pStyle w:val="PargrafodaLista"/>
        <w:spacing w:after="4" w:line="276" w:lineRule="auto"/>
        <w:ind w:left="0" w:right="140"/>
        <w:jc w:val="both"/>
        <w:rPr>
          <w:rFonts w:ascii="Arial" w:hAnsi="Arial" w:cs="Arial"/>
          <w:b/>
          <w:sz w:val="24"/>
          <w:szCs w:val="24"/>
        </w:rPr>
      </w:pPr>
    </w:p>
    <w:p w14:paraId="3779E1E3" w14:textId="77777777" w:rsidR="00A352B9" w:rsidRDefault="00A352B9" w:rsidP="00A352B9">
      <w:pPr>
        <w:pStyle w:val="PargrafodaLista"/>
        <w:spacing w:after="4" w:line="276" w:lineRule="auto"/>
        <w:ind w:left="0" w:right="140"/>
        <w:jc w:val="both"/>
        <w:rPr>
          <w:rFonts w:ascii="Arial" w:hAnsi="Arial" w:cs="Arial"/>
          <w:b/>
          <w:sz w:val="24"/>
          <w:szCs w:val="24"/>
        </w:rPr>
      </w:pPr>
    </w:p>
    <w:p w14:paraId="59DB947C" w14:textId="77777777" w:rsidR="00A352B9" w:rsidRDefault="00A352B9" w:rsidP="00A352B9">
      <w:pPr>
        <w:pStyle w:val="PargrafodaLista"/>
        <w:spacing w:after="4" w:line="276" w:lineRule="auto"/>
        <w:ind w:left="0" w:right="140"/>
        <w:jc w:val="both"/>
        <w:rPr>
          <w:rFonts w:ascii="Arial" w:hAnsi="Arial" w:cs="Arial"/>
          <w:b/>
          <w:sz w:val="24"/>
          <w:szCs w:val="24"/>
        </w:rPr>
      </w:pPr>
    </w:p>
    <w:p w14:paraId="57DC3CC6" w14:textId="77777777" w:rsidR="00A352B9" w:rsidRDefault="00A352B9" w:rsidP="00A352B9">
      <w:pPr>
        <w:pStyle w:val="PargrafodaLista"/>
        <w:spacing w:after="4" w:line="276" w:lineRule="auto"/>
        <w:ind w:left="0" w:right="140"/>
        <w:jc w:val="both"/>
        <w:rPr>
          <w:rFonts w:ascii="Arial" w:hAnsi="Arial" w:cs="Arial"/>
          <w:b/>
          <w:sz w:val="24"/>
          <w:szCs w:val="24"/>
        </w:rPr>
      </w:pPr>
    </w:p>
    <w:p w14:paraId="3AEF66B1" w14:textId="77777777" w:rsidR="00A352B9" w:rsidRPr="002E1133" w:rsidRDefault="00A352B9" w:rsidP="002E1133">
      <w:pPr>
        <w:spacing w:after="0" w:line="276" w:lineRule="auto"/>
        <w:ind w:right="140"/>
        <w:rPr>
          <w:rFonts w:ascii="Arial" w:hAnsi="Arial" w:cs="Arial"/>
          <w:bCs/>
          <w:sz w:val="24"/>
          <w:szCs w:val="24"/>
        </w:rPr>
      </w:pPr>
    </w:p>
    <w:p w14:paraId="0D436228" w14:textId="77777777" w:rsidR="00A352B9" w:rsidRPr="00815E08" w:rsidRDefault="00A352B9" w:rsidP="00A352B9">
      <w:pPr>
        <w:pStyle w:val="PargrafodaLista"/>
        <w:spacing w:after="0" w:line="276" w:lineRule="auto"/>
        <w:ind w:right="140"/>
        <w:jc w:val="center"/>
        <w:rPr>
          <w:rFonts w:ascii="Arial" w:hAnsi="Arial" w:cs="Arial"/>
          <w:bCs/>
          <w:sz w:val="28"/>
          <w:szCs w:val="28"/>
        </w:rPr>
      </w:pPr>
      <w:r w:rsidRPr="00815E08">
        <w:rPr>
          <w:rFonts w:ascii="Arial" w:hAnsi="Arial" w:cs="Arial"/>
          <w:bCs/>
          <w:sz w:val="28"/>
          <w:szCs w:val="28"/>
        </w:rPr>
        <w:lastRenderedPageBreak/>
        <w:t>Município de Saltinho/SC</w:t>
      </w:r>
    </w:p>
    <w:p w14:paraId="6D194171" w14:textId="77777777" w:rsidR="00A352B9" w:rsidRPr="00815E08" w:rsidRDefault="00A352B9" w:rsidP="00A352B9">
      <w:pPr>
        <w:pStyle w:val="PargrafodaLista"/>
        <w:spacing w:after="0" w:line="276" w:lineRule="auto"/>
        <w:ind w:right="140"/>
        <w:jc w:val="center"/>
        <w:rPr>
          <w:rFonts w:ascii="Arial" w:hAnsi="Arial" w:cs="Arial"/>
          <w:bCs/>
          <w:sz w:val="28"/>
          <w:szCs w:val="28"/>
        </w:rPr>
      </w:pPr>
      <w:r w:rsidRPr="00815E08">
        <w:rPr>
          <w:rFonts w:ascii="Arial" w:hAnsi="Arial" w:cs="Arial"/>
          <w:bCs/>
          <w:sz w:val="28"/>
          <w:szCs w:val="28"/>
        </w:rPr>
        <w:t>Estado de Santa Catarina</w:t>
      </w:r>
    </w:p>
    <w:p w14:paraId="7CF06CA1" w14:textId="77777777" w:rsidR="00A352B9" w:rsidRPr="00815E08" w:rsidRDefault="00A352B9" w:rsidP="00A352B9">
      <w:pPr>
        <w:spacing w:after="0" w:line="276" w:lineRule="auto"/>
        <w:ind w:right="140"/>
        <w:jc w:val="center"/>
        <w:rPr>
          <w:rFonts w:ascii="Arial" w:hAnsi="Arial" w:cs="Arial"/>
          <w:b/>
          <w:sz w:val="28"/>
          <w:szCs w:val="28"/>
        </w:rPr>
      </w:pPr>
      <w:r w:rsidRPr="00815E08">
        <w:rPr>
          <w:rFonts w:ascii="Arial" w:hAnsi="Arial" w:cs="Arial"/>
          <w:b/>
          <w:sz w:val="28"/>
          <w:szCs w:val="28"/>
        </w:rPr>
        <w:t>ESTUDO TÉCNICO PRELIMINAR – LEI Nº 14.133/2021</w:t>
      </w:r>
    </w:p>
    <w:p w14:paraId="2E8461F0" w14:textId="77777777" w:rsidR="00A352B9" w:rsidRDefault="00A352B9" w:rsidP="00A352B9">
      <w:pPr>
        <w:spacing w:after="0" w:line="276" w:lineRule="auto"/>
        <w:ind w:right="140"/>
        <w:jc w:val="center"/>
        <w:rPr>
          <w:b/>
          <w:sz w:val="24"/>
          <w:szCs w:val="24"/>
        </w:rPr>
      </w:pPr>
    </w:p>
    <w:p w14:paraId="27ADFAFF" w14:textId="77777777" w:rsidR="00A352B9" w:rsidRDefault="00A352B9" w:rsidP="00A352B9">
      <w:pPr>
        <w:pStyle w:val="PargrafodaLista"/>
        <w:numPr>
          <w:ilvl w:val="3"/>
          <w:numId w:val="1"/>
        </w:numPr>
        <w:spacing w:after="0" w:line="276" w:lineRule="auto"/>
        <w:ind w:left="0" w:right="140" w:hanging="45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CONSIDERAÇÕES INICIAIS</w:t>
      </w:r>
    </w:p>
    <w:p w14:paraId="5882D510" w14:textId="77777777" w:rsidR="00A352B9" w:rsidRPr="00815E08" w:rsidRDefault="00A352B9" w:rsidP="00A352B9">
      <w:pPr>
        <w:pStyle w:val="PargrafodaLista"/>
        <w:spacing w:after="0" w:line="276" w:lineRule="auto"/>
        <w:ind w:left="0" w:right="140"/>
        <w:jc w:val="both"/>
        <w:rPr>
          <w:rFonts w:ascii="Arial" w:hAnsi="Arial" w:cs="Arial"/>
          <w:b/>
          <w:bCs/>
        </w:rPr>
      </w:pPr>
    </w:p>
    <w:p w14:paraId="2E34AB25" w14:textId="77777777" w:rsidR="00A352B9" w:rsidRPr="00C10F32" w:rsidRDefault="00A352B9" w:rsidP="00A352B9">
      <w:pPr>
        <w:pStyle w:val="PargrafodaLista"/>
        <w:numPr>
          <w:ilvl w:val="1"/>
          <w:numId w:val="36"/>
        </w:numPr>
        <w:spacing w:after="0" w:line="276" w:lineRule="auto"/>
        <w:ind w:left="0" w:right="140" w:firstLine="0"/>
        <w:jc w:val="both"/>
        <w:rPr>
          <w:rFonts w:ascii="Arial" w:hAnsi="Arial" w:cs="Arial"/>
          <w:sz w:val="24"/>
          <w:szCs w:val="24"/>
        </w:rPr>
      </w:pPr>
      <w:r w:rsidRPr="00C10F32">
        <w:rPr>
          <w:rFonts w:ascii="Arial" w:hAnsi="Arial" w:cs="Arial"/>
          <w:sz w:val="24"/>
          <w:szCs w:val="24"/>
        </w:rPr>
        <w:t xml:space="preserve">A elaboração dos Estudos Técnicos Preliminares – ETP constituem a primeira etapa do planejamento de uma contratação (planejamento preliminar) e tem como objetivo, tanto assegurar a viabilidade técnica da contratação, bem como o tratamento de seu impacto ambiental  e financeiro, também, embasar o termo de referência ou o projeto básico, que somente é elaborado se a contratação for considerada viável, bem como o plano de trabalho, no caso de serviços, de acordo com exigência que consta no Decreto 2.271/1997, art. 2º. </w:t>
      </w:r>
    </w:p>
    <w:p w14:paraId="3596663C" w14:textId="77777777" w:rsidR="00A352B9" w:rsidRPr="00C10F32" w:rsidRDefault="00A352B9" w:rsidP="00A352B9">
      <w:pPr>
        <w:pStyle w:val="PargrafodaLista"/>
        <w:numPr>
          <w:ilvl w:val="1"/>
          <w:numId w:val="36"/>
        </w:numPr>
        <w:spacing w:after="0" w:line="276" w:lineRule="auto"/>
        <w:ind w:left="0" w:right="140" w:firstLine="0"/>
        <w:jc w:val="both"/>
        <w:rPr>
          <w:b/>
          <w:sz w:val="24"/>
          <w:szCs w:val="24"/>
        </w:rPr>
      </w:pPr>
      <w:r w:rsidRPr="00C10F32">
        <w:rPr>
          <w:rFonts w:ascii="Arial" w:hAnsi="Arial" w:cs="Arial"/>
          <w:sz w:val="24"/>
          <w:szCs w:val="24"/>
        </w:rPr>
        <w:t xml:space="preserve">A elaboração dos estudos técnicos preliminares é obrigatória para toda contratação, pois a elaboração do termo de referência (TR) ou projeto básico (PB) é obrigatória independentemente da forma de seleção do fornecedor se dar por licitação, por contratação direta ou por adesão à ata de registro de preços.          </w:t>
      </w:r>
    </w:p>
    <w:p w14:paraId="65DCE3B0" w14:textId="77777777" w:rsidR="00A352B9" w:rsidRPr="00C10F32" w:rsidRDefault="00A352B9" w:rsidP="00A352B9">
      <w:pPr>
        <w:pStyle w:val="PargrafodaLista"/>
        <w:numPr>
          <w:ilvl w:val="1"/>
          <w:numId w:val="36"/>
        </w:numPr>
        <w:spacing w:after="0" w:line="276" w:lineRule="auto"/>
        <w:ind w:left="0" w:right="140" w:firstLine="0"/>
        <w:jc w:val="both"/>
        <w:rPr>
          <w:b/>
          <w:sz w:val="24"/>
          <w:szCs w:val="24"/>
        </w:rPr>
      </w:pPr>
      <w:r w:rsidRPr="00C10F32">
        <w:rPr>
          <w:rFonts w:ascii="Arial" w:hAnsi="Arial" w:cs="Arial"/>
          <w:sz w:val="24"/>
          <w:szCs w:val="24"/>
        </w:rPr>
        <w:t xml:space="preserve">Este Estudo Técnico Preliminar – ETP servirá de embasamento para </w:t>
      </w:r>
      <w:r>
        <w:rPr>
          <w:rFonts w:ascii="Arial" w:hAnsi="Arial" w:cs="Arial"/>
          <w:sz w:val="24"/>
          <w:szCs w:val="24"/>
        </w:rPr>
        <w:t xml:space="preserve">o </w:t>
      </w:r>
      <w:r w:rsidRPr="00C10F32">
        <w:rPr>
          <w:rFonts w:ascii="Arial" w:hAnsi="Arial" w:cs="Arial"/>
          <w:sz w:val="24"/>
          <w:szCs w:val="24"/>
        </w:rPr>
        <w:t xml:space="preserve">Termo de Referência e instrução do processo Licitatório para </w:t>
      </w:r>
      <w:r>
        <w:rPr>
          <w:rFonts w:ascii="Arial" w:hAnsi="Arial" w:cs="Arial"/>
          <w:sz w:val="24"/>
          <w:szCs w:val="24"/>
        </w:rPr>
        <w:t xml:space="preserve">a Contratação de </w:t>
      </w:r>
      <w:r w:rsidRPr="00756145">
        <w:rPr>
          <w:rFonts w:ascii="Arial" w:hAnsi="Arial" w:cs="Arial"/>
          <w:sz w:val="24"/>
          <w:szCs w:val="24"/>
        </w:rPr>
        <w:t>serviço</w:t>
      </w:r>
      <w:r>
        <w:rPr>
          <w:rFonts w:ascii="Arial" w:hAnsi="Arial" w:cs="Arial"/>
          <w:sz w:val="24"/>
          <w:szCs w:val="24"/>
        </w:rPr>
        <w:t>s</w:t>
      </w:r>
      <w:r w:rsidRPr="00756145">
        <w:rPr>
          <w:rFonts w:ascii="Arial" w:hAnsi="Arial" w:cs="Arial"/>
          <w:sz w:val="24"/>
          <w:szCs w:val="24"/>
        </w:rPr>
        <w:t xml:space="preserve"> de Engenharia para realização de sondagem Mista, para o reconhecimento do solo e coleta de informações geológicas </w:t>
      </w:r>
      <w:r w:rsidRPr="00C10F32">
        <w:rPr>
          <w:rFonts w:ascii="Arial" w:hAnsi="Arial" w:cs="Arial"/>
          <w:sz w:val="24"/>
          <w:szCs w:val="24"/>
        </w:rPr>
        <w:t xml:space="preserve">localizado </w:t>
      </w:r>
      <w:r>
        <w:rPr>
          <w:rFonts w:ascii="Arial" w:hAnsi="Arial" w:cs="Arial"/>
          <w:sz w:val="24"/>
          <w:szCs w:val="24"/>
        </w:rPr>
        <w:t xml:space="preserve">na Rua Álvaro Costa, centro do Município de Saltinho/SC. </w:t>
      </w:r>
    </w:p>
    <w:p w14:paraId="6617B33F" w14:textId="77777777" w:rsidR="00A352B9" w:rsidRDefault="00A352B9" w:rsidP="00A352B9">
      <w:pPr>
        <w:spacing w:after="0" w:line="276" w:lineRule="auto"/>
        <w:ind w:left="-142" w:right="140"/>
        <w:jc w:val="both"/>
        <w:rPr>
          <w:b/>
          <w:sz w:val="24"/>
          <w:szCs w:val="24"/>
        </w:rPr>
      </w:pPr>
    </w:p>
    <w:p w14:paraId="36446FB3" w14:textId="77777777" w:rsidR="00A352B9" w:rsidRDefault="00A352B9" w:rsidP="00A352B9">
      <w:pPr>
        <w:spacing w:after="0" w:line="276" w:lineRule="auto"/>
        <w:ind w:left="-142" w:right="140"/>
        <w:jc w:val="both"/>
        <w:rPr>
          <w:b/>
          <w:sz w:val="24"/>
          <w:szCs w:val="24"/>
        </w:rPr>
      </w:pPr>
    </w:p>
    <w:p w14:paraId="7A7DEA82" w14:textId="77777777" w:rsidR="00A352B9" w:rsidRDefault="00A352B9" w:rsidP="00A352B9">
      <w:pPr>
        <w:pStyle w:val="PargrafodaLista"/>
        <w:numPr>
          <w:ilvl w:val="3"/>
          <w:numId w:val="1"/>
        </w:numPr>
        <w:spacing w:after="0" w:line="276" w:lineRule="auto"/>
        <w:ind w:left="0" w:right="140" w:hanging="45"/>
        <w:jc w:val="both"/>
        <w:rPr>
          <w:rFonts w:ascii="Arial" w:hAnsi="Arial" w:cs="Arial"/>
          <w:b/>
          <w:sz w:val="24"/>
          <w:szCs w:val="24"/>
        </w:rPr>
      </w:pPr>
      <w:r w:rsidRPr="00C10F32">
        <w:rPr>
          <w:rFonts w:ascii="Arial" w:hAnsi="Arial" w:cs="Arial"/>
          <w:b/>
          <w:sz w:val="24"/>
          <w:szCs w:val="24"/>
        </w:rPr>
        <w:t xml:space="preserve">NECESSIDADE DA CONTRATAÇÃO (Art. 18, XV, parágrafo § 1º, inciso I, da Lei </w:t>
      </w:r>
      <w:r w:rsidRPr="00C10F32">
        <w:rPr>
          <w:rFonts w:ascii="Arial" w:hAnsi="Arial" w:cs="Arial"/>
          <w:b/>
          <w:bCs/>
          <w:sz w:val="24"/>
          <w:szCs w:val="24"/>
        </w:rPr>
        <w:t>nº 14.133/2021</w:t>
      </w:r>
      <w:r w:rsidRPr="00C10F32">
        <w:rPr>
          <w:rFonts w:ascii="Arial" w:hAnsi="Arial" w:cs="Arial"/>
          <w:b/>
          <w:sz w:val="24"/>
          <w:szCs w:val="24"/>
        </w:rPr>
        <w:t xml:space="preserve">) </w:t>
      </w:r>
    </w:p>
    <w:p w14:paraId="4B9A7E2E" w14:textId="77777777" w:rsidR="00A352B9" w:rsidRDefault="00A352B9" w:rsidP="00A352B9">
      <w:pPr>
        <w:pStyle w:val="PargrafodaLista"/>
        <w:spacing w:after="0" w:line="276" w:lineRule="auto"/>
        <w:ind w:left="0" w:right="140"/>
        <w:jc w:val="both"/>
        <w:rPr>
          <w:rFonts w:ascii="Arial" w:hAnsi="Arial" w:cs="Arial"/>
          <w:b/>
          <w:sz w:val="24"/>
          <w:szCs w:val="24"/>
        </w:rPr>
      </w:pPr>
    </w:p>
    <w:p w14:paraId="00E7756B" w14:textId="4D6D656B" w:rsidR="00A352B9" w:rsidRDefault="00A352B9" w:rsidP="00A352B9">
      <w:pPr>
        <w:pStyle w:val="PargrafodaLista"/>
        <w:spacing w:after="0" w:line="276" w:lineRule="auto"/>
        <w:ind w:left="0" w:right="140"/>
        <w:jc w:val="both"/>
        <w:rPr>
          <w:rFonts w:ascii="Arial" w:hAnsi="Arial" w:cs="Arial"/>
          <w:bCs/>
          <w:sz w:val="24"/>
          <w:szCs w:val="24"/>
        </w:rPr>
      </w:pPr>
      <w:r w:rsidRPr="00C10F32">
        <w:rPr>
          <w:rFonts w:ascii="Arial" w:hAnsi="Arial" w:cs="Arial"/>
          <w:bCs/>
          <w:sz w:val="24"/>
          <w:szCs w:val="24"/>
        </w:rPr>
        <w:t xml:space="preserve">2.1 </w:t>
      </w:r>
      <w:r>
        <w:rPr>
          <w:rFonts w:ascii="Arial" w:hAnsi="Arial" w:cs="Arial"/>
          <w:bCs/>
          <w:sz w:val="24"/>
          <w:szCs w:val="24"/>
        </w:rPr>
        <w:tab/>
      </w:r>
      <w:r w:rsidR="001C50F1">
        <w:rPr>
          <w:rFonts w:ascii="Arial" w:hAnsi="Arial" w:cs="Arial"/>
          <w:bCs/>
          <w:sz w:val="24"/>
          <w:szCs w:val="24"/>
        </w:rPr>
        <w:t>Hoje, o Município de Saltinho não possui local adequado para a realização de feiras agrícolas ou eventos culturais abertos ao público</w:t>
      </w:r>
      <w:r>
        <w:rPr>
          <w:rFonts w:ascii="Arial" w:hAnsi="Arial" w:cs="Arial"/>
          <w:bCs/>
          <w:sz w:val="24"/>
          <w:szCs w:val="24"/>
        </w:rPr>
        <w:t xml:space="preserve">. </w:t>
      </w:r>
      <w:r w:rsidR="001C50F1">
        <w:rPr>
          <w:rFonts w:ascii="Arial" w:hAnsi="Arial" w:cs="Arial"/>
          <w:bCs/>
          <w:sz w:val="24"/>
          <w:szCs w:val="24"/>
        </w:rPr>
        <w:t xml:space="preserve">Com esta obra espera-se disponibilizar à população um espaço amplo e capaz de proporcionar o desenvolvimento do comércio e da cultura local através da realização de eventos diversos. </w:t>
      </w:r>
    </w:p>
    <w:p w14:paraId="1B1B2AAC" w14:textId="77777777" w:rsidR="00A352B9" w:rsidRDefault="00A352B9" w:rsidP="00A352B9">
      <w:pPr>
        <w:pStyle w:val="PargrafodaLista"/>
        <w:ind w:left="0"/>
        <w:jc w:val="both"/>
        <w:rPr>
          <w:rFonts w:ascii="Arial" w:hAnsi="Arial" w:cs="Arial"/>
          <w:sz w:val="24"/>
          <w:szCs w:val="24"/>
        </w:rPr>
      </w:pPr>
    </w:p>
    <w:p w14:paraId="7C40BCDB" w14:textId="77777777" w:rsidR="00A352B9" w:rsidRPr="00217228" w:rsidRDefault="00A352B9" w:rsidP="00A352B9">
      <w:pPr>
        <w:pStyle w:val="PargrafodaLista"/>
        <w:ind w:left="0"/>
        <w:jc w:val="both"/>
        <w:rPr>
          <w:rFonts w:ascii="Arial" w:hAnsi="Arial" w:cs="Arial"/>
          <w:sz w:val="24"/>
          <w:szCs w:val="24"/>
        </w:rPr>
      </w:pPr>
    </w:p>
    <w:p w14:paraId="5A9A1C7C" w14:textId="77777777" w:rsidR="00A352B9" w:rsidRDefault="00A352B9" w:rsidP="00A352B9">
      <w:pPr>
        <w:pStyle w:val="PargrafodaLista"/>
        <w:ind w:left="426" w:firstLine="282"/>
        <w:jc w:val="both"/>
        <w:rPr>
          <w:rFonts w:ascii="Arial" w:hAnsi="Arial" w:cs="Arial"/>
          <w:sz w:val="24"/>
          <w:szCs w:val="24"/>
        </w:rPr>
      </w:pPr>
    </w:p>
    <w:p w14:paraId="6543B5DC" w14:textId="77777777" w:rsidR="00A352B9" w:rsidRDefault="00A352B9" w:rsidP="00A352B9">
      <w:pPr>
        <w:pStyle w:val="PargrafodaLista"/>
        <w:numPr>
          <w:ilvl w:val="3"/>
          <w:numId w:val="1"/>
        </w:numPr>
        <w:ind w:left="0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17228">
        <w:rPr>
          <w:rFonts w:ascii="Arial" w:hAnsi="Arial" w:cs="Arial"/>
          <w:b/>
          <w:bCs/>
          <w:sz w:val="24"/>
          <w:szCs w:val="24"/>
        </w:rPr>
        <w:t>ESTIMATIVA DAS QUANTIDADES DE CONTRATAÇÃO</w:t>
      </w:r>
    </w:p>
    <w:p w14:paraId="71A49994" w14:textId="77777777" w:rsidR="00A352B9" w:rsidRDefault="00A352B9" w:rsidP="00A352B9">
      <w:pPr>
        <w:pStyle w:val="PargrafodaLista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52A4A8BE" w14:textId="3AB3AE53" w:rsidR="00A352B9" w:rsidRDefault="00A352B9" w:rsidP="00117229">
      <w:pPr>
        <w:pStyle w:val="PargrafodaLista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  <w:r w:rsidRPr="00217228">
        <w:rPr>
          <w:rFonts w:ascii="Arial" w:hAnsi="Arial" w:cs="Arial"/>
          <w:sz w:val="24"/>
          <w:szCs w:val="24"/>
        </w:rPr>
        <w:t>3.1</w:t>
      </w:r>
      <w:r>
        <w:rPr>
          <w:rFonts w:ascii="Arial" w:hAnsi="Arial" w:cs="Arial"/>
          <w:sz w:val="24"/>
          <w:szCs w:val="24"/>
        </w:rPr>
        <w:tab/>
      </w:r>
      <w:r w:rsidRPr="00217228">
        <w:rPr>
          <w:rFonts w:ascii="Arial" w:hAnsi="Arial" w:cs="Arial"/>
          <w:sz w:val="24"/>
          <w:szCs w:val="24"/>
        </w:rPr>
        <w:t xml:space="preserve"> </w:t>
      </w:r>
      <w:r w:rsidR="00117229">
        <w:rPr>
          <w:rFonts w:ascii="Arial" w:hAnsi="Arial" w:cs="Arial"/>
          <w:sz w:val="24"/>
          <w:szCs w:val="24"/>
        </w:rPr>
        <w:t>A obra, estima-se, possuirá até 1.350,00m², se estendo longitudinalmente na forma de uma cobertura sobre um trecho da Rua Álvaro Costa ao longo de 74,00m, e transversalmente em cerca de 18,00m.</w:t>
      </w:r>
    </w:p>
    <w:p w14:paraId="1A3383BE" w14:textId="4551BE7B" w:rsidR="00117229" w:rsidRDefault="00117229" w:rsidP="00117229">
      <w:pPr>
        <w:pStyle w:val="PargrafodaLista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C053FD6" w14:textId="77777777" w:rsidR="00117229" w:rsidRDefault="00117229" w:rsidP="00117229">
      <w:pPr>
        <w:pStyle w:val="PargrafodaLista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1EA631C" w14:textId="77777777" w:rsidR="00A352B9" w:rsidRDefault="00A352B9" w:rsidP="00117229">
      <w:pPr>
        <w:pStyle w:val="PargrafodaLista"/>
        <w:spacing w:line="276" w:lineRule="auto"/>
        <w:ind w:left="0"/>
        <w:rPr>
          <w:rFonts w:ascii="Arial" w:hAnsi="Arial" w:cs="Arial"/>
          <w:sz w:val="24"/>
          <w:szCs w:val="24"/>
        </w:rPr>
      </w:pPr>
    </w:p>
    <w:p w14:paraId="67E8D3BB" w14:textId="77777777" w:rsidR="00A352B9" w:rsidRPr="00217228" w:rsidRDefault="00A352B9" w:rsidP="00A352B9">
      <w:pPr>
        <w:pStyle w:val="PargrafodaLista"/>
        <w:numPr>
          <w:ilvl w:val="3"/>
          <w:numId w:val="1"/>
        </w:num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ESTIMATIVA DE VALOR DA CONTRATAÇÃO</w:t>
      </w:r>
    </w:p>
    <w:p w14:paraId="6A0F8D5D" w14:textId="77777777" w:rsidR="00A352B9" w:rsidRPr="00217228" w:rsidRDefault="00A352B9" w:rsidP="00A352B9">
      <w:pPr>
        <w:pStyle w:val="PargrafodaLista"/>
        <w:ind w:left="0"/>
        <w:rPr>
          <w:rFonts w:ascii="Arial" w:hAnsi="Arial" w:cs="Arial"/>
          <w:sz w:val="24"/>
          <w:szCs w:val="24"/>
        </w:rPr>
      </w:pPr>
    </w:p>
    <w:p w14:paraId="71AF2038" w14:textId="3CE0E656" w:rsidR="00A352B9" w:rsidRDefault="00A352B9" w:rsidP="00117229">
      <w:pPr>
        <w:pStyle w:val="PargrafodaLista"/>
        <w:spacing w:line="276" w:lineRule="auto"/>
        <w:ind w:left="0"/>
        <w:jc w:val="both"/>
        <w:rPr>
          <w:sz w:val="23"/>
          <w:szCs w:val="23"/>
        </w:rPr>
      </w:pPr>
      <w:r w:rsidRPr="00217228">
        <w:rPr>
          <w:rFonts w:ascii="Arial" w:hAnsi="Arial" w:cs="Arial"/>
          <w:sz w:val="24"/>
          <w:szCs w:val="24"/>
        </w:rPr>
        <w:t>4.1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Pr="00C33ACD">
        <w:rPr>
          <w:rFonts w:ascii="Arial" w:hAnsi="Arial" w:cs="Arial"/>
          <w:sz w:val="24"/>
          <w:szCs w:val="24"/>
        </w:rPr>
        <w:t xml:space="preserve">Buscou-se a estimativa de preços </w:t>
      </w:r>
      <w:r w:rsidR="00F161C4">
        <w:rPr>
          <w:rFonts w:ascii="Arial" w:hAnsi="Arial" w:cs="Arial"/>
          <w:sz w:val="24"/>
          <w:szCs w:val="24"/>
        </w:rPr>
        <w:t xml:space="preserve">junto aos futuros responsáveis pelo projeto, e baseado em obras com características semelhantes estimou-se um valor de </w:t>
      </w:r>
      <w:r w:rsidR="00F161C4" w:rsidRPr="00F161C4">
        <w:rPr>
          <w:rFonts w:ascii="Arial" w:hAnsi="Arial" w:cs="Arial"/>
          <w:b/>
          <w:bCs/>
          <w:sz w:val="24"/>
          <w:szCs w:val="24"/>
        </w:rPr>
        <w:t>R$</w:t>
      </w:r>
      <w:r w:rsidR="00F161C4">
        <w:rPr>
          <w:rFonts w:ascii="Arial" w:hAnsi="Arial" w:cs="Arial"/>
          <w:sz w:val="24"/>
          <w:szCs w:val="24"/>
        </w:rPr>
        <w:t xml:space="preserve"> </w:t>
      </w:r>
      <w:r w:rsidR="00F161C4">
        <w:rPr>
          <w:rFonts w:ascii="Arial" w:hAnsi="Arial" w:cs="Arial"/>
          <w:b/>
          <w:bCs/>
          <w:sz w:val="24"/>
          <w:szCs w:val="24"/>
        </w:rPr>
        <w:t>1.500.000,00.</w:t>
      </w:r>
    </w:p>
    <w:p w14:paraId="09331F64" w14:textId="77777777" w:rsidR="00A352B9" w:rsidRDefault="00A352B9" w:rsidP="00A352B9">
      <w:pPr>
        <w:pStyle w:val="PargrafodaLista"/>
        <w:ind w:left="0"/>
        <w:rPr>
          <w:rFonts w:ascii="Arial" w:hAnsi="Arial" w:cs="Arial"/>
          <w:b/>
          <w:bCs/>
          <w:sz w:val="24"/>
          <w:szCs w:val="24"/>
        </w:rPr>
      </w:pPr>
    </w:p>
    <w:p w14:paraId="0947E8B1" w14:textId="77777777" w:rsidR="00A352B9" w:rsidRPr="00C33ACD" w:rsidRDefault="00A352B9" w:rsidP="00A352B9">
      <w:pPr>
        <w:pStyle w:val="Default"/>
        <w:numPr>
          <w:ilvl w:val="3"/>
          <w:numId w:val="1"/>
        </w:numPr>
        <w:ind w:left="0" w:firstLine="0"/>
        <w:jc w:val="both"/>
        <w:rPr>
          <w:rFonts w:ascii="Arial" w:hAnsi="Arial" w:cs="Arial"/>
        </w:rPr>
      </w:pPr>
      <w:r w:rsidRPr="00C33ACD">
        <w:rPr>
          <w:rFonts w:ascii="Arial" w:hAnsi="Arial" w:cs="Arial"/>
          <w:b/>
          <w:bCs/>
        </w:rPr>
        <w:t>JUSTIFICATIVA DA ESCOLHA DO TIPO E SOLUÇÃO A CONTRATAR</w:t>
      </w:r>
    </w:p>
    <w:p w14:paraId="26B68BF8" w14:textId="77777777" w:rsidR="00A352B9" w:rsidRPr="00C33ACD" w:rsidRDefault="00A352B9" w:rsidP="00A352B9">
      <w:pPr>
        <w:pStyle w:val="Default"/>
        <w:jc w:val="both"/>
        <w:rPr>
          <w:rFonts w:ascii="Arial" w:hAnsi="Arial" w:cs="Arial"/>
        </w:rPr>
      </w:pPr>
    </w:p>
    <w:p w14:paraId="54AB62C6" w14:textId="77777777" w:rsidR="00DD2C43" w:rsidRDefault="00DD2C43" w:rsidP="00A352B9">
      <w:pPr>
        <w:pStyle w:val="PargrafodaLista"/>
        <w:ind w:left="0"/>
        <w:jc w:val="both"/>
        <w:rPr>
          <w:rFonts w:ascii="Arial" w:hAnsi="Arial" w:cs="Arial"/>
          <w:color w:val="70AD47" w:themeColor="accent6"/>
          <w:sz w:val="24"/>
          <w:szCs w:val="24"/>
        </w:rPr>
      </w:pPr>
    </w:p>
    <w:p w14:paraId="44246F60" w14:textId="42BE6620" w:rsidR="00A352B9" w:rsidRPr="00F161C4" w:rsidRDefault="00DD2C43" w:rsidP="00A352B9">
      <w:pPr>
        <w:pStyle w:val="PargrafodaLista"/>
        <w:ind w:left="0"/>
        <w:jc w:val="both"/>
        <w:rPr>
          <w:rFonts w:ascii="Arial" w:hAnsi="Arial" w:cs="Arial"/>
          <w:sz w:val="24"/>
          <w:szCs w:val="24"/>
        </w:rPr>
      </w:pPr>
      <w:r w:rsidRPr="00F161C4">
        <w:rPr>
          <w:rFonts w:ascii="Arial" w:hAnsi="Arial" w:cs="Arial"/>
          <w:sz w:val="24"/>
          <w:szCs w:val="24"/>
        </w:rPr>
        <w:t>A solução adotada</w:t>
      </w:r>
      <w:r w:rsidR="00F161C4" w:rsidRPr="00F161C4">
        <w:rPr>
          <w:rFonts w:ascii="Arial" w:hAnsi="Arial" w:cs="Arial"/>
          <w:sz w:val="24"/>
          <w:szCs w:val="24"/>
        </w:rPr>
        <w:t xml:space="preserve"> fora a execução da cobertura de uma das ruas próximas a praça municipal, de modo que o local pudesse continuar a receber os eventos municipais, da mesma maneira que já fazia antes, no entanto com a estrutura agora adequada, propiciando mais segurança e também espaço amplo a céu aberto, que possa ser utilizado em diferentes condições de tempo e para uma variedade de eventos distintos.</w:t>
      </w:r>
    </w:p>
    <w:p w14:paraId="44D19E40" w14:textId="77777777" w:rsidR="00A352B9" w:rsidRDefault="00A352B9" w:rsidP="00A352B9">
      <w:pPr>
        <w:pStyle w:val="Default"/>
      </w:pPr>
    </w:p>
    <w:p w14:paraId="38B0D810" w14:textId="77777777" w:rsidR="00A352B9" w:rsidRPr="00C33ACD" w:rsidRDefault="00A352B9" w:rsidP="00A352B9">
      <w:pPr>
        <w:pStyle w:val="PargrafodaLista"/>
        <w:numPr>
          <w:ilvl w:val="3"/>
          <w:numId w:val="1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C33ACD">
        <w:rPr>
          <w:rFonts w:ascii="Arial" w:hAnsi="Arial" w:cs="Arial"/>
          <w:b/>
          <w:bCs/>
          <w:sz w:val="24"/>
          <w:szCs w:val="24"/>
        </w:rPr>
        <w:t xml:space="preserve">DESCRIÇÃO DA SOLUÇÃO COMO UM TODO </w:t>
      </w:r>
    </w:p>
    <w:p w14:paraId="735DBD58" w14:textId="2EA9E06E" w:rsidR="00A352B9" w:rsidRPr="00C33ACD" w:rsidRDefault="00A352B9" w:rsidP="00A352B9">
      <w:pPr>
        <w:pStyle w:val="PargrafodaLista"/>
        <w:ind w:left="0"/>
        <w:jc w:val="both"/>
        <w:rPr>
          <w:rFonts w:ascii="Arial" w:hAnsi="Arial" w:cs="Arial"/>
          <w:sz w:val="24"/>
          <w:szCs w:val="24"/>
        </w:rPr>
      </w:pPr>
    </w:p>
    <w:p w14:paraId="599CDB68" w14:textId="430C3FC7" w:rsidR="00FF1443" w:rsidRPr="00F161C4" w:rsidRDefault="00F161C4" w:rsidP="00FF1443">
      <w:pPr>
        <w:spacing w:after="0"/>
        <w:jc w:val="both"/>
        <w:rPr>
          <w:rFonts w:ascii="Arial" w:hAnsi="Arial" w:cs="Arial"/>
          <w:sz w:val="24"/>
          <w:szCs w:val="24"/>
        </w:rPr>
      </w:pPr>
      <w:bookmarkStart w:id="0" w:name="_Hlk166050164"/>
      <w:r w:rsidRPr="00F161C4">
        <w:rPr>
          <w:rFonts w:ascii="Arial" w:hAnsi="Arial" w:cs="Arial"/>
          <w:sz w:val="24"/>
          <w:szCs w:val="24"/>
        </w:rPr>
        <w:t xml:space="preserve">A solução a ser adotada será uma estrutura metálica de grande porte, com cobertura em </w:t>
      </w:r>
      <w:r w:rsidR="00E86E29">
        <w:rPr>
          <w:rFonts w:ascii="Arial" w:hAnsi="Arial" w:cs="Arial"/>
          <w:sz w:val="24"/>
          <w:szCs w:val="24"/>
        </w:rPr>
        <w:t>aluzinco</w:t>
      </w:r>
      <w:r w:rsidRPr="00F161C4">
        <w:rPr>
          <w:rFonts w:ascii="Arial" w:hAnsi="Arial" w:cs="Arial"/>
          <w:sz w:val="24"/>
          <w:szCs w:val="24"/>
        </w:rPr>
        <w:t xml:space="preserve">, locada longitudinalmente no sentido da Rua Álvaro Costa, entre a prefeitura municipal, a praça pública e o salão comunitário, de modo a “conectar” esses espaços amplamente utilizados em dias de eventos. A edificação deverá possuir um </w:t>
      </w:r>
      <w:r w:rsidR="00A20E47">
        <w:rPr>
          <w:rFonts w:ascii="Arial" w:hAnsi="Arial" w:cs="Arial"/>
          <w:sz w:val="24"/>
          <w:szCs w:val="24"/>
        </w:rPr>
        <w:t>p</w:t>
      </w:r>
      <w:r w:rsidRPr="00F161C4">
        <w:rPr>
          <w:rFonts w:ascii="Arial" w:hAnsi="Arial" w:cs="Arial"/>
          <w:sz w:val="24"/>
          <w:szCs w:val="24"/>
        </w:rPr>
        <w:t>é direito alto de modo a garantir a viabilidade da utilização da rua da mesma maneira que ocorre hoje, com painéis de identificação em ambos os lados e será aberta nas laterais garantindo o trânsito livre de pessoas também.</w:t>
      </w:r>
    </w:p>
    <w:bookmarkEnd w:id="0"/>
    <w:p w14:paraId="2243AAF5" w14:textId="77777777" w:rsidR="00FF1443" w:rsidRDefault="00FF1443" w:rsidP="00FF1443">
      <w:pPr>
        <w:jc w:val="both"/>
        <w:rPr>
          <w:rFonts w:ascii="Arial" w:hAnsi="Arial" w:cs="Arial"/>
          <w:strike/>
          <w:color w:val="FF0000"/>
          <w:sz w:val="24"/>
          <w:szCs w:val="24"/>
        </w:rPr>
      </w:pPr>
    </w:p>
    <w:p w14:paraId="4629E598" w14:textId="77777777" w:rsidR="00FF1443" w:rsidRPr="00FF1443" w:rsidRDefault="00FF1443" w:rsidP="00FF1443">
      <w:pPr>
        <w:jc w:val="both"/>
        <w:rPr>
          <w:rFonts w:ascii="Arial" w:hAnsi="Arial" w:cs="Arial"/>
          <w:strike/>
          <w:color w:val="FF0000"/>
          <w:sz w:val="24"/>
          <w:szCs w:val="24"/>
        </w:rPr>
      </w:pPr>
    </w:p>
    <w:p w14:paraId="208079D6" w14:textId="77777777" w:rsidR="00A352B9" w:rsidRDefault="00A352B9" w:rsidP="00A352B9">
      <w:pPr>
        <w:pStyle w:val="PargrafodaLista"/>
        <w:ind w:left="0"/>
        <w:jc w:val="both"/>
        <w:rPr>
          <w:rFonts w:ascii="Arial" w:hAnsi="Arial" w:cs="Arial"/>
          <w:sz w:val="24"/>
          <w:szCs w:val="24"/>
        </w:rPr>
      </w:pPr>
    </w:p>
    <w:p w14:paraId="7BCED916" w14:textId="77777777" w:rsidR="00A352B9" w:rsidRPr="0057191C" w:rsidRDefault="00A352B9" w:rsidP="00A352B9">
      <w:pPr>
        <w:pStyle w:val="PargrafodaLista"/>
        <w:numPr>
          <w:ilvl w:val="3"/>
          <w:numId w:val="1"/>
        </w:numPr>
        <w:ind w:left="0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57191C">
        <w:rPr>
          <w:rFonts w:ascii="Arial" w:hAnsi="Arial" w:cs="Arial"/>
          <w:b/>
          <w:bCs/>
          <w:sz w:val="24"/>
          <w:szCs w:val="24"/>
        </w:rPr>
        <w:t>DESCRIÇÃO DOS REQUISITOS DA CONTRATAÇÃO</w:t>
      </w:r>
    </w:p>
    <w:p w14:paraId="496B12BC" w14:textId="77777777" w:rsidR="00A352B9" w:rsidRPr="00407F39" w:rsidRDefault="00A352B9" w:rsidP="00A352B9">
      <w:pPr>
        <w:pStyle w:val="PargrafodaLista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2BBA85F2" w14:textId="0AB22FC6" w:rsidR="00A352B9" w:rsidRPr="00407F39" w:rsidRDefault="00A352B9" w:rsidP="00A352B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7F39">
        <w:rPr>
          <w:rFonts w:ascii="Arial" w:hAnsi="Arial" w:cs="Arial"/>
          <w:sz w:val="24"/>
          <w:szCs w:val="24"/>
        </w:rPr>
        <w:t xml:space="preserve">7.1 O </w:t>
      </w:r>
      <w:r w:rsidR="00625AED" w:rsidRPr="00407F39">
        <w:rPr>
          <w:rFonts w:ascii="Arial" w:hAnsi="Arial" w:cs="Arial"/>
          <w:sz w:val="24"/>
          <w:szCs w:val="24"/>
        </w:rPr>
        <w:t>executor</w:t>
      </w:r>
      <w:r w:rsidRPr="00407F39">
        <w:rPr>
          <w:rFonts w:ascii="Arial" w:hAnsi="Arial" w:cs="Arial"/>
          <w:sz w:val="24"/>
          <w:szCs w:val="24"/>
        </w:rPr>
        <w:t xml:space="preserve"> será selecionado por meio da realização de procedimento de </w:t>
      </w:r>
      <w:r w:rsidR="00625AED" w:rsidRPr="00407F39">
        <w:rPr>
          <w:rFonts w:ascii="Arial" w:hAnsi="Arial" w:cs="Arial"/>
          <w:sz w:val="24"/>
          <w:szCs w:val="24"/>
        </w:rPr>
        <w:t>concorrência</w:t>
      </w:r>
      <w:r w:rsidRPr="00407F39">
        <w:rPr>
          <w:rFonts w:ascii="Arial" w:hAnsi="Arial" w:cs="Arial"/>
          <w:sz w:val="24"/>
          <w:szCs w:val="24"/>
        </w:rPr>
        <w:t xml:space="preserve">, com fundamento na hipótese do art. </w:t>
      </w:r>
      <w:r w:rsidR="00625AED" w:rsidRPr="00407F39">
        <w:rPr>
          <w:rFonts w:ascii="Arial" w:hAnsi="Arial" w:cs="Arial"/>
          <w:sz w:val="24"/>
          <w:szCs w:val="24"/>
        </w:rPr>
        <w:t>29</w:t>
      </w:r>
      <w:r w:rsidRPr="00407F39">
        <w:rPr>
          <w:rFonts w:ascii="Arial" w:hAnsi="Arial" w:cs="Arial"/>
          <w:sz w:val="24"/>
          <w:szCs w:val="24"/>
        </w:rPr>
        <w:t>, da Lei nº 14.133/2021</w:t>
      </w:r>
      <w:r w:rsidR="00625AED" w:rsidRPr="00407F39">
        <w:rPr>
          <w:rFonts w:ascii="Arial" w:hAnsi="Arial" w:cs="Arial"/>
          <w:sz w:val="24"/>
          <w:szCs w:val="24"/>
        </w:rPr>
        <w:t>.</w:t>
      </w:r>
    </w:p>
    <w:p w14:paraId="2DB171FA" w14:textId="77777777" w:rsidR="00A352B9" w:rsidRPr="00407F39" w:rsidRDefault="00A352B9" w:rsidP="00A352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407F39">
        <w:rPr>
          <w:rFonts w:ascii="Arial" w:hAnsi="Arial" w:cs="Arial"/>
          <w:sz w:val="24"/>
          <w:szCs w:val="24"/>
        </w:rPr>
        <w:t xml:space="preserve">7.2 </w:t>
      </w:r>
      <w:r w:rsidRPr="00407F39">
        <w:rPr>
          <w:rFonts w:ascii="Arial" w:hAnsi="Arial" w:cs="Arial"/>
          <w:sz w:val="24"/>
          <w:szCs w:val="24"/>
        </w:rPr>
        <w:tab/>
        <w:t>Não serão aceitos documentos de habilitação com indicação de CNPJ/CPF diferentes, salvo aqueles legalmente permitidos</w:t>
      </w:r>
      <w:r w:rsidRPr="00407F39">
        <w:rPr>
          <w:rFonts w:ascii="Times New Roman" w:hAnsi="Times New Roman" w:cs="Times New Roman"/>
          <w:i/>
          <w:iCs/>
          <w:sz w:val="20"/>
          <w:szCs w:val="20"/>
        </w:rPr>
        <w:t>.</w:t>
      </w:r>
    </w:p>
    <w:p w14:paraId="0B6E4E3A" w14:textId="77777777" w:rsidR="00A352B9" w:rsidRPr="00407F39" w:rsidRDefault="00A352B9" w:rsidP="00A352B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7F39">
        <w:rPr>
          <w:rFonts w:ascii="Arial" w:hAnsi="Arial" w:cs="Arial"/>
          <w:sz w:val="24"/>
          <w:szCs w:val="24"/>
        </w:rPr>
        <w:t xml:space="preserve">7.3 </w:t>
      </w:r>
      <w:r w:rsidRPr="00407F39">
        <w:rPr>
          <w:rFonts w:ascii="Arial" w:hAnsi="Arial" w:cs="Arial"/>
          <w:sz w:val="24"/>
          <w:szCs w:val="24"/>
        </w:rPr>
        <w:tab/>
        <w:t>Para fins de contratação, deverá o fornecedor comprovar os seguintes requisitos de habilitação:</w:t>
      </w:r>
    </w:p>
    <w:p w14:paraId="21BBC8B6" w14:textId="77777777" w:rsidR="00A352B9" w:rsidRPr="00407F39" w:rsidRDefault="00A352B9" w:rsidP="00A352B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C0FA617" w14:textId="2A849894" w:rsidR="00A352B9" w:rsidRPr="00407F39" w:rsidRDefault="00A352B9" w:rsidP="00A352B9">
      <w:pPr>
        <w:pStyle w:val="PargrafodaLista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7F39">
        <w:rPr>
          <w:rFonts w:ascii="Arial" w:hAnsi="Arial" w:cs="Arial"/>
          <w:b/>
          <w:bCs/>
          <w:sz w:val="24"/>
          <w:szCs w:val="24"/>
        </w:rPr>
        <w:t>Habilitações fiscal, social e trabalhista:</w:t>
      </w:r>
      <w:r w:rsidR="00794AAF" w:rsidRPr="00407F39">
        <w:rPr>
          <w:rFonts w:ascii="Arial" w:hAnsi="Arial" w:cs="Arial"/>
          <w:b/>
          <w:bCs/>
          <w:sz w:val="24"/>
          <w:szCs w:val="24"/>
        </w:rPr>
        <w:t xml:space="preserve"> (técnica)</w:t>
      </w:r>
    </w:p>
    <w:p w14:paraId="3F638E22" w14:textId="77777777" w:rsidR="00A352B9" w:rsidRPr="00407F39" w:rsidRDefault="00A352B9" w:rsidP="00A352B9">
      <w:pPr>
        <w:pStyle w:val="PargrafodaLista"/>
        <w:numPr>
          <w:ilvl w:val="0"/>
          <w:numId w:val="41"/>
        </w:numPr>
        <w:spacing w:after="250"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407F39">
        <w:rPr>
          <w:rFonts w:ascii="Arial" w:hAnsi="Arial" w:cs="Arial"/>
          <w:sz w:val="24"/>
          <w:szCs w:val="24"/>
        </w:rPr>
        <w:t xml:space="preserve">Prova de inscrição no Cadastro Nacional de Pessoas Jurídicas (CNPJ); </w:t>
      </w:r>
    </w:p>
    <w:p w14:paraId="695076A8" w14:textId="77777777" w:rsidR="00A352B9" w:rsidRPr="00407F39" w:rsidRDefault="00A352B9" w:rsidP="00A352B9">
      <w:pPr>
        <w:pStyle w:val="PargrafodaLista"/>
        <w:numPr>
          <w:ilvl w:val="0"/>
          <w:numId w:val="41"/>
        </w:numPr>
        <w:tabs>
          <w:tab w:val="center" w:pos="709"/>
        </w:tabs>
        <w:spacing w:after="250" w:line="276" w:lineRule="auto"/>
        <w:ind w:left="0" w:hanging="11"/>
        <w:jc w:val="both"/>
        <w:rPr>
          <w:rFonts w:ascii="Arial" w:hAnsi="Arial" w:cs="Arial"/>
          <w:sz w:val="24"/>
          <w:szCs w:val="24"/>
        </w:rPr>
      </w:pPr>
      <w:r w:rsidRPr="00407F39">
        <w:rPr>
          <w:rFonts w:ascii="Arial" w:hAnsi="Arial" w:cs="Arial"/>
          <w:sz w:val="24"/>
          <w:szCs w:val="24"/>
        </w:rPr>
        <w:t>Prova de inscrição no cadastro de contribuintes estadual, relativo ao domicílio ou sede, pertinente ao seu ramo de atividade e compatível com o objeto contratual;</w:t>
      </w:r>
    </w:p>
    <w:p w14:paraId="4EE4EFBC" w14:textId="77777777" w:rsidR="00A352B9" w:rsidRPr="00407F39" w:rsidRDefault="00A352B9" w:rsidP="00A352B9">
      <w:pPr>
        <w:pStyle w:val="PargrafodaLista"/>
        <w:numPr>
          <w:ilvl w:val="0"/>
          <w:numId w:val="41"/>
        </w:numPr>
        <w:tabs>
          <w:tab w:val="center" w:pos="709"/>
        </w:tabs>
        <w:spacing w:after="250" w:line="276" w:lineRule="auto"/>
        <w:ind w:left="0" w:hanging="11"/>
        <w:jc w:val="both"/>
        <w:rPr>
          <w:rFonts w:ascii="Arial" w:hAnsi="Arial" w:cs="Arial"/>
          <w:sz w:val="24"/>
          <w:szCs w:val="24"/>
        </w:rPr>
      </w:pPr>
      <w:r w:rsidRPr="00407F39">
        <w:rPr>
          <w:rFonts w:ascii="Arial" w:hAnsi="Arial" w:cs="Arial"/>
          <w:sz w:val="24"/>
          <w:szCs w:val="24"/>
        </w:rPr>
        <w:lastRenderedPageBreak/>
        <w:t xml:space="preserve">Certidão Conjunta Negativa de Débitos ou Positiva com efeito de Negativa, relativa a Tributos Federais (inclusive as contribuições sociais) e à Dívida Ativa da União; </w:t>
      </w:r>
    </w:p>
    <w:p w14:paraId="3FCDDDEF" w14:textId="77777777" w:rsidR="00A352B9" w:rsidRPr="00407F39" w:rsidRDefault="00A352B9" w:rsidP="00A352B9">
      <w:pPr>
        <w:pStyle w:val="PargrafodaLista"/>
        <w:numPr>
          <w:ilvl w:val="0"/>
          <w:numId w:val="41"/>
        </w:numPr>
        <w:tabs>
          <w:tab w:val="center" w:pos="709"/>
        </w:tabs>
        <w:spacing w:after="250" w:line="276" w:lineRule="auto"/>
        <w:ind w:left="0" w:hanging="11"/>
        <w:jc w:val="both"/>
        <w:rPr>
          <w:rFonts w:ascii="Arial" w:hAnsi="Arial" w:cs="Arial"/>
          <w:sz w:val="24"/>
          <w:szCs w:val="24"/>
        </w:rPr>
      </w:pPr>
      <w:r w:rsidRPr="00407F39">
        <w:rPr>
          <w:rFonts w:ascii="Arial" w:hAnsi="Arial" w:cs="Arial"/>
          <w:sz w:val="24"/>
          <w:szCs w:val="24"/>
        </w:rPr>
        <w:t>Prova de Regularidade de débito com a Fazenda Estadual da sede ou domicílio do licitante, relativa aos tributos incidentes sobre o objeto desta licitação</w:t>
      </w:r>
      <w:r w:rsidRPr="00407F39">
        <w:rPr>
          <w:rFonts w:ascii="Arial" w:hAnsi="Arial" w:cs="Arial"/>
          <w:i/>
          <w:sz w:val="24"/>
          <w:szCs w:val="24"/>
        </w:rPr>
        <w:t xml:space="preserve">; </w:t>
      </w:r>
    </w:p>
    <w:p w14:paraId="57C7DD1C" w14:textId="77777777" w:rsidR="00A352B9" w:rsidRPr="00407F39" w:rsidRDefault="00A352B9" w:rsidP="00A352B9">
      <w:pPr>
        <w:pStyle w:val="PargrafodaLista"/>
        <w:numPr>
          <w:ilvl w:val="0"/>
          <w:numId w:val="41"/>
        </w:numPr>
        <w:tabs>
          <w:tab w:val="center" w:pos="709"/>
        </w:tabs>
        <w:spacing w:after="250" w:line="276" w:lineRule="auto"/>
        <w:ind w:left="0" w:hanging="11"/>
        <w:jc w:val="both"/>
        <w:rPr>
          <w:rFonts w:ascii="Arial" w:hAnsi="Arial" w:cs="Arial"/>
          <w:sz w:val="24"/>
          <w:szCs w:val="24"/>
        </w:rPr>
      </w:pPr>
      <w:r w:rsidRPr="00407F39">
        <w:rPr>
          <w:rFonts w:ascii="Arial" w:hAnsi="Arial" w:cs="Arial"/>
          <w:sz w:val="24"/>
          <w:szCs w:val="24"/>
        </w:rPr>
        <w:t xml:space="preserve">Prova de Regularidade para com a Fazenda Municipal referente à tributos mobiliários, compatível com o objeto contratual; </w:t>
      </w:r>
    </w:p>
    <w:p w14:paraId="297A595C" w14:textId="77777777" w:rsidR="00A352B9" w:rsidRPr="00407F39" w:rsidRDefault="00A352B9" w:rsidP="00A352B9">
      <w:pPr>
        <w:pStyle w:val="PargrafodaLista"/>
        <w:numPr>
          <w:ilvl w:val="0"/>
          <w:numId w:val="41"/>
        </w:numPr>
        <w:tabs>
          <w:tab w:val="center" w:pos="709"/>
        </w:tabs>
        <w:spacing w:after="250" w:line="276" w:lineRule="auto"/>
        <w:ind w:left="0" w:hanging="11"/>
        <w:jc w:val="both"/>
        <w:rPr>
          <w:rFonts w:ascii="Arial" w:hAnsi="Arial" w:cs="Arial"/>
          <w:sz w:val="24"/>
          <w:szCs w:val="24"/>
        </w:rPr>
      </w:pPr>
      <w:r w:rsidRPr="00407F39">
        <w:rPr>
          <w:rFonts w:ascii="Arial" w:hAnsi="Arial" w:cs="Arial"/>
          <w:sz w:val="24"/>
          <w:szCs w:val="24"/>
        </w:rPr>
        <w:t xml:space="preserve">Certidão de Regularidade do FGTS - Fundo de Garantia por Tempo de Serviço, fornecida pela Caixa Econômica Federal; </w:t>
      </w:r>
    </w:p>
    <w:p w14:paraId="55C2DE43" w14:textId="77777777" w:rsidR="00A352B9" w:rsidRPr="00407F39" w:rsidRDefault="00A352B9" w:rsidP="00A352B9">
      <w:pPr>
        <w:pStyle w:val="PargrafodaLista"/>
        <w:numPr>
          <w:ilvl w:val="0"/>
          <w:numId w:val="41"/>
        </w:numPr>
        <w:tabs>
          <w:tab w:val="center" w:pos="709"/>
        </w:tabs>
        <w:spacing w:after="296" w:line="276" w:lineRule="auto"/>
        <w:ind w:left="0" w:hanging="11"/>
        <w:jc w:val="both"/>
        <w:rPr>
          <w:sz w:val="24"/>
          <w:szCs w:val="24"/>
        </w:rPr>
      </w:pPr>
      <w:r w:rsidRPr="00407F39">
        <w:rPr>
          <w:rFonts w:ascii="Arial" w:hAnsi="Arial" w:cs="Arial"/>
          <w:sz w:val="24"/>
          <w:szCs w:val="24"/>
        </w:rPr>
        <w:t xml:space="preserve"> Certidão Negativa de Débitos Trabalhistas - CNDT ou Positiva de Débitos Trabalhistas com Efeitos de Negativa; </w:t>
      </w:r>
    </w:p>
    <w:p w14:paraId="2FD580E4" w14:textId="6A575A81" w:rsidR="00A352B9" w:rsidRPr="00407F39" w:rsidRDefault="00A352B9" w:rsidP="00A352B9">
      <w:pPr>
        <w:pStyle w:val="PargrafodaLista"/>
        <w:numPr>
          <w:ilvl w:val="0"/>
          <w:numId w:val="41"/>
        </w:numPr>
        <w:tabs>
          <w:tab w:val="center" w:pos="709"/>
        </w:tabs>
        <w:spacing w:after="296" w:line="276" w:lineRule="auto"/>
        <w:ind w:left="0" w:hanging="11"/>
        <w:jc w:val="both"/>
        <w:rPr>
          <w:sz w:val="24"/>
          <w:szCs w:val="24"/>
        </w:rPr>
      </w:pPr>
      <w:r w:rsidRPr="00407F39">
        <w:rPr>
          <w:rFonts w:ascii="Arial" w:hAnsi="Arial" w:cs="Arial"/>
          <w:bCs/>
          <w:sz w:val="24"/>
          <w:szCs w:val="24"/>
        </w:rPr>
        <w:t xml:space="preserve">Certidão negativa de falência, recuperação judicial ou extrajudicial, </w:t>
      </w:r>
      <w:r w:rsidRPr="00407F39">
        <w:rPr>
          <w:rFonts w:ascii="Arial" w:hAnsi="Arial" w:cs="Arial"/>
          <w:sz w:val="24"/>
          <w:szCs w:val="24"/>
        </w:rPr>
        <w:t xml:space="preserve">expedida pelo distribuidor da sede da pessoa jurídica ou do domicílio do empresário individual; </w:t>
      </w:r>
    </w:p>
    <w:p w14:paraId="34380113" w14:textId="35536F01" w:rsidR="00921F18" w:rsidRPr="00407F39" w:rsidRDefault="00921F18" w:rsidP="00A352B9">
      <w:pPr>
        <w:pStyle w:val="PargrafodaLista"/>
        <w:numPr>
          <w:ilvl w:val="0"/>
          <w:numId w:val="41"/>
        </w:numPr>
        <w:tabs>
          <w:tab w:val="center" w:pos="709"/>
        </w:tabs>
        <w:spacing w:after="296" w:line="276" w:lineRule="auto"/>
        <w:ind w:left="0" w:hanging="11"/>
        <w:jc w:val="both"/>
        <w:rPr>
          <w:sz w:val="24"/>
          <w:szCs w:val="24"/>
        </w:rPr>
      </w:pPr>
      <w:r w:rsidRPr="00407F39">
        <w:rPr>
          <w:rFonts w:ascii="Arial" w:hAnsi="Arial" w:cs="Arial"/>
          <w:sz w:val="24"/>
          <w:szCs w:val="24"/>
        </w:rPr>
        <w:t>A empresa deverá possuir responsável técnico capaz de produzir documento específico relativo ao objeto da contratação e emissão de Anotação de responsabilidade técnica;</w:t>
      </w:r>
    </w:p>
    <w:p w14:paraId="216BAFCB" w14:textId="77777777" w:rsidR="00625AED" w:rsidRPr="00407F39" w:rsidRDefault="00625AED" w:rsidP="00625AED">
      <w:pPr>
        <w:spacing w:line="276" w:lineRule="auto"/>
        <w:ind w:right="140"/>
        <w:jc w:val="both"/>
        <w:rPr>
          <w:rFonts w:ascii="Arial" w:hAnsi="Arial" w:cs="Arial"/>
          <w:sz w:val="24"/>
          <w:szCs w:val="24"/>
        </w:rPr>
      </w:pPr>
      <w:r w:rsidRPr="00407F39">
        <w:rPr>
          <w:rFonts w:ascii="Arial" w:hAnsi="Arial" w:cs="Arial"/>
          <w:sz w:val="24"/>
          <w:szCs w:val="24"/>
        </w:rPr>
        <w:t xml:space="preserve">A Contratada deverá atender rigorosamente o disposto nos itens do presente Termo de Referência, permanecendo responsável pela segurança, eficiência e adequação dos métodos, mão de obra, materiais e equipamentos utilizados na execução da obra e serviços bem como deverá atender as normas técnicas definidas pela Associação Brasileira de Normas Técnicas (ABNT). </w:t>
      </w:r>
    </w:p>
    <w:p w14:paraId="3B43CE19" w14:textId="77777777" w:rsidR="00625AED" w:rsidRPr="00407F39" w:rsidRDefault="00625AED" w:rsidP="00625AED">
      <w:pPr>
        <w:spacing w:after="0" w:line="276" w:lineRule="auto"/>
        <w:ind w:right="140"/>
        <w:jc w:val="both"/>
        <w:rPr>
          <w:rFonts w:ascii="Arial" w:hAnsi="Arial" w:cs="Arial"/>
          <w:sz w:val="24"/>
          <w:szCs w:val="24"/>
        </w:rPr>
      </w:pPr>
      <w:r w:rsidRPr="00407F39">
        <w:rPr>
          <w:rFonts w:ascii="Arial" w:hAnsi="Arial" w:cs="Arial"/>
          <w:sz w:val="24"/>
          <w:szCs w:val="24"/>
        </w:rPr>
        <w:t xml:space="preserve"> A Contratada deverá, às suas custas, demolir ou refazer quaisquer partes da obra ou serviços que, a juízo da fiscalização, não tenham sido executadas de acordo com o estipulado nos documentos de contrato, edital e demais elementos instrutores. </w:t>
      </w:r>
    </w:p>
    <w:p w14:paraId="33465645" w14:textId="77777777" w:rsidR="00625AED" w:rsidRPr="00407F39" w:rsidRDefault="00625AED" w:rsidP="00625AED">
      <w:pPr>
        <w:spacing w:after="0" w:line="276" w:lineRule="auto"/>
        <w:ind w:right="140"/>
        <w:jc w:val="both"/>
        <w:rPr>
          <w:rFonts w:ascii="Arial" w:hAnsi="Arial" w:cs="Arial"/>
          <w:sz w:val="24"/>
          <w:szCs w:val="24"/>
        </w:rPr>
      </w:pPr>
      <w:r w:rsidRPr="00407F39">
        <w:rPr>
          <w:rFonts w:ascii="Arial" w:hAnsi="Arial" w:cs="Arial"/>
          <w:sz w:val="24"/>
          <w:szCs w:val="24"/>
        </w:rPr>
        <w:t xml:space="preserve"> A Contratada se obriga a: </w:t>
      </w:r>
    </w:p>
    <w:p w14:paraId="2C686FF5" w14:textId="77777777" w:rsidR="00625AED" w:rsidRPr="00407F39" w:rsidRDefault="00625AED" w:rsidP="00625AED">
      <w:pPr>
        <w:pStyle w:val="PargrafodaLista"/>
        <w:numPr>
          <w:ilvl w:val="1"/>
          <w:numId w:val="47"/>
        </w:numPr>
        <w:spacing w:after="4" w:line="276" w:lineRule="auto"/>
        <w:ind w:right="140"/>
        <w:jc w:val="both"/>
        <w:rPr>
          <w:rFonts w:ascii="Arial" w:hAnsi="Arial" w:cs="Arial"/>
          <w:sz w:val="24"/>
          <w:szCs w:val="24"/>
        </w:rPr>
      </w:pPr>
      <w:r w:rsidRPr="00407F39">
        <w:rPr>
          <w:rFonts w:ascii="Arial" w:hAnsi="Arial" w:cs="Arial"/>
          <w:sz w:val="24"/>
          <w:szCs w:val="24"/>
        </w:rPr>
        <w:t xml:space="preserve">Prestar a execução dos serviços na forma ajustada; </w:t>
      </w:r>
    </w:p>
    <w:p w14:paraId="3D9BCA25" w14:textId="77777777" w:rsidR="00625AED" w:rsidRPr="00407F39" w:rsidRDefault="00625AED" w:rsidP="00625AED">
      <w:pPr>
        <w:pStyle w:val="PargrafodaLista"/>
        <w:numPr>
          <w:ilvl w:val="1"/>
          <w:numId w:val="46"/>
        </w:numPr>
        <w:spacing w:after="4" w:line="276" w:lineRule="auto"/>
        <w:ind w:right="140"/>
        <w:jc w:val="both"/>
        <w:rPr>
          <w:rFonts w:ascii="Arial" w:hAnsi="Arial" w:cs="Arial"/>
          <w:sz w:val="24"/>
          <w:szCs w:val="24"/>
        </w:rPr>
      </w:pPr>
      <w:r w:rsidRPr="00407F39">
        <w:rPr>
          <w:rFonts w:ascii="Arial" w:hAnsi="Arial" w:cs="Arial"/>
          <w:sz w:val="24"/>
          <w:szCs w:val="24"/>
        </w:rPr>
        <w:t xml:space="preserve">Atender aos encargos trabalhistas, previdenciários, fiscais e comerciais decorrentes da execução do contrato; </w:t>
      </w:r>
    </w:p>
    <w:p w14:paraId="1CA6B380" w14:textId="77777777" w:rsidR="00625AED" w:rsidRPr="00407F39" w:rsidRDefault="00625AED" w:rsidP="00625AED">
      <w:pPr>
        <w:pStyle w:val="PargrafodaLista"/>
        <w:numPr>
          <w:ilvl w:val="1"/>
          <w:numId w:val="46"/>
        </w:numPr>
        <w:spacing w:after="4" w:line="276" w:lineRule="auto"/>
        <w:ind w:right="140"/>
        <w:jc w:val="both"/>
        <w:rPr>
          <w:rFonts w:ascii="Arial" w:hAnsi="Arial" w:cs="Arial"/>
          <w:sz w:val="24"/>
          <w:szCs w:val="24"/>
        </w:rPr>
      </w:pPr>
      <w:r w:rsidRPr="00407F39">
        <w:rPr>
          <w:rFonts w:ascii="Arial" w:hAnsi="Arial" w:cs="Arial"/>
          <w:sz w:val="24"/>
          <w:szCs w:val="24"/>
        </w:rPr>
        <w:t xml:space="preserve">Manter durante toda a execução do contrato, em compatibilidade com as obrigações por ela assumidas, todas as condições de habilitação e qualificação exigidas na licitação; </w:t>
      </w:r>
    </w:p>
    <w:p w14:paraId="424108F8" w14:textId="77777777" w:rsidR="00625AED" w:rsidRPr="00407F39" w:rsidRDefault="00625AED" w:rsidP="00625AED">
      <w:pPr>
        <w:pStyle w:val="PargrafodaLista"/>
        <w:numPr>
          <w:ilvl w:val="1"/>
          <w:numId w:val="46"/>
        </w:numPr>
        <w:spacing w:after="4" w:line="276" w:lineRule="auto"/>
        <w:ind w:right="140"/>
        <w:jc w:val="both"/>
        <w:rPr>
          <w:rFonts w:ascii="Arial" w:hAnsi="Arial" w:cs="Arial"/>
          <w:sz w:val="24"/>
          <w:szCs w:val="24"/>
        </w:rPr>
      </w:pPr>
      <w:r w:rsidRPr="00407F39">
        <w:rPr>
          <w:rFonts w:ascii="Arial" w:hAnsi="Arial" w:cs="Arial"/>
          <w:sz w:val="24"/>
          <w:szCs w:val="24"/>
        </w:rPr>
        <w:t xml:space="preserve">Apresentar, sempre que solicitado, durante a execução do contrato, documentos que comprovem estar cumprindo a legislação em vigor quanto às obrigações assumidas na licitação, em especial, encargos sociais, trabalhistas, previdenciários, tributários, fiscais e comerciais; </w:t>
      </w:r>
    </w:p>
    <w:p w14:paraId="5401F945" w14:textId="77777777" w:rsidR="00625AED" w:rsidRPr="00407F39" w:rsidRDefault="00625AED" w:rsidP="00625AED">
      <w:pPr>
        <w:pStyle w:val="PargrafodaLista"/>
        <w:numPr>
          <w:ilvl w:val="1"/>
          <w:numId w:val="46"/>
        </w:numPr>
        <w:spacing w:after="4" w:line="276" w:lineRule="auto"/>
        <w:ind w:right="140"/>
        <w:jc w:val="both"/>
        <w:rPr>
          <w:rFonts w:ascii="Arial" w:hAnsi="Arial" w:cs="Arial"/>
          <w:sz w:val="24"/>
          <w:szCs w:val="24"/>
        </w:rPr>
      </w:pPr>
      <w:r w:rsidRPr="00407F39">
        <w:rPr>
          <w:rFonts w:ascii="Arial" w:hAnsi="Arial" w:cs="Arial"/>
          <w:sz w:val="24"/>
          <w:szCs w:val="24"/>
        </w:rPr>
        <w:t xml:space="preserve">Cumprir e fazer cumprir todas as normas regulamentares sobre Medicina e Segurança do Trabalho;  </w:t>
      </w:r>
    </w:p>
    <w:p w14:paraId="6AC4AA79" w14:textId="77777777" w:rsidR="00625AED" w:rsidRPr="00407F39" w:rsidRDefault="00625AED" w:rsidP="00625AED">
      <w:pPr>
        <w:pStyle w:val="PargrafodaLista"/>
        <w:numPr>
          <w:ilvl w:val="1"/>
          <w:numId w:val="46"/>
        </w:numPr>
        <w:spacing w:after="4" w:line="276" w:lineRule="auto"/>
        <w:ind w:right="140"/>
        <w:jc w:val="both"/>
        <w:rPr>
          <w:rFonts w:ascii="Arial" w:hAnsi="Arial" w:cs="Arial"/>
          <w:sz w:val="24"/>
          <w:szCs w:val="24"/>
        </w:rPr>
      </w:pPr>
      <w:r w:rsidRPr="00407F39">
        <w:rPr>
          <w:rFonts w:ascii="Arial" w:hAnsi="Arial" w:cs="Arial"/>
          <w:sz w:val="24"/>
          <w:szCs w:val="24"/>
        </w:rPr>
        <w:lastRenderedPageBreak/>
        <w:t xml:space="preserve">Apresentar a Anotação de Responsabilidade Técnica (RRT/ART) no início da execução do contrato, recolhida e quitada;  </w:t>
      </w:r>
    </w:p>
    <w:p w14:paraId="15CCDF11" w14:textId="77777777" w:rsidR="00625AED" w:rsidRPr="00407F39" w:rsidRDefault="00625AED" w:rsidP="00625AED">
      <w:pPr>
        <w:numPr>
          <w:ilvl w:val="1"/>
          <w:numId w:val="46"/>
        </w:numPr>
        <w:spacing w:after="4" w:line="276" w:lineRule="auto"/>
        <w:ind w:right="140"/>
        <w:jc w:val="both"/>
        <w:rPr>
          <w:rFonts w:ascii="Arial" w:hAnsi="Arial" w:cs="Arial"/>
          <w:sz w:val="24"/>
          <w:szCs w:val="24"/>
        </w:rPr>
      </w:pPr>
      <w:r w:rsidRPr="00407F39">
        <w:rPr>
          <w:rFonts w:ascii="Arial" w:hAnsi="Arial" w:cs="Arial"/>
          <w:sz w:val="24"/>
          <w:szCs w:val="24"/>
        </w:rPr>
        <w:t xml:space="preserve">Assegurar, durante a execução da obra ou serviços, proteção e conservação dos serviços executados; </w:t>
      </w:r>
    </w:p>
    <w:p w14:paraId="6F96536F" w14:textId="77777777" w:rsidR="00625AED" w:rsidRPr="00407F39" w:rsidRDefault="00625AED" w:rsidP="00625AED">
      <w:pPr>
        <w:numPr>
          <w:ilvl w:val="1"/>
          <w:numId w:val="46"/>
        </w:numPr>
        <w:spacing w:after="4" w:line="276" w:lineRule="auto"/>
        <w:ind w:right="140"/>
        <w:jc w:val="both"/>
        <w:rPr>
          <w:rFonts w:ascii="Arial" w:hAnsi="Arial" w:cs="Arial"/>
          <w:sz w:val="24"/>
          <w:szCs w:val="24"/>
        </w:rPr>
      </w:pPr>
      <w:r w:rsidRPr="00407F39">
        <w:rPr>
          <w:rFonts w:ascii="Arial" w:hAnsi="Arial" w:cs="Arial"/>
          <w:sz w:val="24"/>
          <w:szCs w:val="24"/>
        </w:rPr>
        <w:t xml:space="preserve">Executar, imediatamente os reparos que se fizerem necessários nos serviços de sua responsabilidade; </w:t>
      </w:r>
    </w:p>
    <w:p w14:paraId="750BB55E" w14:textId="77777777" w:rsidR="00625AED" w:rsidRPr="00407F39" w:rsidRDefault="00625AED" w:rsidP="00625AED">
      <w:pPr>
        <w:numPr>
          <w:ilvl w:val="1"/>
          <w:numId w:val="46"/>
        </w:numPr>
        <w:spacing w:after="4" w:line="276" w:lineRule="auto"/>
        <w:ind w:right="140"/>
        <w:jc w:val="both"/>
        <w:rPr>
          <w:rFonts w:ascii="Arial" w:hAnsi="Arial" w:cs="Arial"/>
          <w:sz w:val="24"/>
          <w:szCs w:val="24"/>
        </w:rPr>
      </w:pPr>
      <w:r w:rsidRPr="00407F39">
        <w:rPr>
          <w:rFonts w:ascii="Arial" w:hAnsi="Arial" w:cs="Arial"/>
          <w:sz w:val="24"/>
          <w:szCs w:val="24"/>
        </w:rPr>
        <w:t xml:space="preserve">Permitir e facilitar à fiscalização a inspeção do local da obra a qualquer dia ou hora, devendo prestar todos os informes e esclarecimentos solicitados por esta, desde que pertençam seus fiscalizadores do município de Saltinho/SC; </w:t>
      </w:r>
    </w:p>
    <w:p w14:paraId="5D39D4A7" w14:textId="77777777" w:rsidR="00625AED" w:rsidRPr="00407F39" w:rsidRDefault="00625AED" w:rsidP="00625AED">
      <w:pPr>
        <w:numPr>
          <w:ilvl w:val="1"/>
          <w:numId w:val="46"/>
        </w:numPr>
        <w:spacing w:after="4" w:line="276" w:lineRule="auto"/>
        <w:ind w:right="140"/>
        <w:jc w:val="both"/>
        <w:rPr>
          <w:rFonts w:ascii="Arial" w:hAnsi="Arial" w:cs="Arial"/>
          <w:sz w:val="24"/>
          <w:szCs w:val="24"/>
        </w:rPr>
      </w:pPr>
      <w:r w:rsidRPr="00407F39">
        <w:rPr>
          <w:rFonts w:ascii="Arial" w:hAnsi="Arial" w:cs="Arial"/>
          <w:sz w:val="24"/>
          <w:szCs w:val="24"/>
        </w:rPr>
        <w:t xml:space="preserve">Manter em todos os locais de serviços um seguro sistema de sinalização e segurança de acordo com as normas de segurança do trabalho; </w:t>
      </w:r>
    </w:p>
    <w:p w14:paraId="0E9FEE1A" w14:textId="77777777" w:rsidR="00625AED" w:rsidRPr="00407F39" w:rsidRDefault="00625AED" w:rsidP="00625AED">
      <w:pPr>
        <w:numPr>
          <w:ilvl w:val="1"/>
          <w:numId w:val="46"/>
        </w:numPr>
        <w:spacing w:after="4" w:line="276" w:lineRule="auto"/>
        <w:ind w:right="140"/>
        <w:jc w:val="both"/>
        <w:rPr>
          <w:rFonts w:ascii="Arial" w:hAnsi="Arial" w:cs="Arial"/>
          <w:sz w:val="24"/>
          <w:szCs w:val="24"/>
        </w:rPr>
      </w:pPr>
      <w:r w:rsidRPr="00407F39">
        <w:rPr>
          <w:rFonts w:ascii="Arial" w:hAnsi="Arial" w:cs="Arial"/>
          <w:sz w:val="24"/>
          <w:szCs w:val="24"/>
        </w:rPr>
        <w:t xml:space="preserve">Comunicar à fiscalização a ocorrência de qualquer fato ou condição que possa atrasar ou impedir a conclusão da obra em partes ou no todo; </w:t>
      </w:r>
    </w:p>
    <w:p w14:paraId="287E1059" w14:textId="77777777" w:rsidR="00625AED" w:rsidRPr="00407F39" w:rsidRDefault="00625AED" w:rsidP="00625AED">
      <w:pPr>
        <w:numPr>
          <w:ilvl w:val="1"/>
          <w:numId w:val="46"/>
        </w:numPr>
        <w:spacing w:after="4" w:line="276" w:lineRule="auto"/>
        <w:ind w:right="140"/>
        <w:jc w:val="both"/>
        <w:rPr>
          <w:rFonts w:ascii="Arial" w:hAnsi="Arial" w:cs="Arial"/>
          <w:sz w:val="24"/>
          <w:szCs w:val="24"/>
        </w:rPr>
      </w:pPr>
      <w:r w:rsidRPr="00407F39">
        <w:rPr>
          <w:rFonts w:ascii="Arial" w:hAnsi="Arial" w:cs="Arial"/>
          <w:sz w:val="24"/>
          <w:szCs w:val="24"/>
        </w:rPr>
        <w:t xml:space="preserve">Constitui obrigação da contratada, quando do término da obra, a apresentação do Certificado de Conclusão de Obras. </w:t>
      </w:r>
    </w:p>
    <w:p w14:paraId="0745E2F4" w14:textId="77777777" w:rsidR="00625AED" w:rsidRPr="00407F39" w:rsidRDefault="00625AED" w:rsidP="00625AED">
      <w:pPr>
        <w:numPr>
          <w:ilvl w:val="1"/>
          <w:numId w:val="46"/>
        </w:numPr>
        <w:spacing w:after="4" w:line="276" w:lineRule="auto"/>
        <w:ind w:right="140"/>
        <w:jc w:val="both"/>
        <w:rPr>
          <w:rFonts w:ascii="Arial" w:hAnsi="Arial" w:cs="Arial"/>
          <w:sz w:val="24"/>
          <w:szCs w:val="24"/>
        </w:rPr>
      </w:pPr>
      <w:r w:rsidRPr="00407F39">
        <w:rPr>
          <w:rFonts w:ascii="Arial" w:hAnsi="Arial" w:cs="Arial"/>
          <w:sz w:val="24"/>
          <w:szCs w:val="24"/>
        </w:rPr>
        <w:t xml:space="preserve">As despesas referentes ao consumo de água e energia, durante a execução do objeto, são de inteira responsabilidade da contratada. </w:t>
      </w:r>
    </w:p>
    <w:p w14:paraId="1F205C18" w14:textId="77777777" w:rsidR="00625AED" w:rsidRPr="00407F39" w:rsidRDefault="00625AED" w:rsidP="00625AED">
      <w:pPr>
        <w:numPr>
          <w:ilvl w:val="1"/>
          <w:numId w:val="46"/>
        </w:numPr>
        <w:spacing w:after="4" w:line="276" w:lineRule="auto"/>
        <w:ind w:right="140"/>
        <w:jc w:val="both"/>
        <w:rPr>
          <w:rFonts w:ascii="Arial" w:hAnsi="Arial" w:cs="Arial"/>
          <w:sz w:val="24"/>
          <w:szCs w:val="24"/>
        </w:rPr>
      </w:pPr>
      <w:r w:rsidRPr="00407F39">
        <w:rPr>
          <w:rFonts w:ascii="Arial" w:hAnsi="Arial" w:cs="Arial"/>
          <w:sz w:val="24"/>
          <w:szCs w:val="24"/>
        </w:rPr>
        <w:t>A contratada deve respeitar rigorosamente as normas estabelecidas nas especificações técnicas que integram o edital, bem como garantir a qualidade de todos os materiais e serviços executados, em conformidade com as normas e especificações do Projeto.</w:t>
      </w:r>
    </w:p>
    <w:p w14:paraId="3779DA10" w14:textId="77777777" w:rsidR="00625AED" w:rsidRPr="00407F39" w:rsidRDefault="00625AED" w:rsidP="00625AED">
      <w:pPr>
        <w:numPr>
          <w:ilvl w:val="1"/>
          <w:numId w:val="46"/>
        </w:numPr>
        <w:spacing w:after="4" w:line="276" w:lineRule="auto"/>
        <w:ind w:right="140"/>
        <w:jc w:val="both"/>
        <w:rPr>
          <w:rFonts w:ascii="Arial" w:hAnsi="Arial" w:cs="Arial"/>
          <w:sz w:val="24"/>
          <w:szCs w:val="24"/>
        </w:rPr>
      </w:pPr>
      <w:r w:rsidRPr="00407F39">
        <w:rPr>
          <w:rFonts w:ascii="Arial" w:hAnsi="Arial" w:cs="Arial"/>
          <w:sz w:val="24"/>
          <w:szCs w:val="24"/>
        </w:rPr>
        <w:t xml:space="preserve">O objeto licitado deverá ser executado de acordo com Memorial Descritivo, Memoriais de Cálculos, Projetos Básicos, Projetos Executivos, Cronograma Físico Financeiro e Especificações e Normas Técnicas pertinentes. Não será permitido troca de serviços ou materiais.  </w:t>
      </w:r>
    </w:p>
    <w:p w14:paraId="58AF6D61" w14:textId="77777777" w:rsidR="00625AED" w:rsidRPr="00407F39" w:rsidRDefault="00625AED" w:rsidP="00625AED">
      <w:pPr>
        <w:numPr>
          <w:ilvl w:val="1"/>
          <w:numId w:val="46"/>
        </w:numPr>
        <w:spacing w:after="0" w:line="276" w:lineRule="auto"/>
        <w:ind w:left="1308" w:right="140" w:hanging="425"/>
        <w:jc w:val="both"/>
        <w:rPr>
          <w:rFonts w:ascii="Arial" w:hAnsi="Arial" w:cs="Arial"/>
          <w:sz w:val="24"/>
          <w:szCs w:val="24"/>
        </w:rPr>
      </w:pPr>
      <w:r w:rsidRPr="00407F39">
        <w:rPr>
          <w:rFonts w:ascii="Arial" w:hAnsi="Arial" w:cs="Arial"/>
          <w:sz w:val="24"/>
          <w:szCs w:val="24"/>
        </w:rPr>
        <w:t xml:space="preserve">Os funcionários da contratada deverão possuir habilidade e experiência para   executar adequadamente os serviços que lhes forem atribuídos; </w:t>
      </w:r>
    </w:p>
    <w:p w14:paraId="5D040CB6" w14:textId="77777777" w:rsidR="00625AED" w:rsidRPr="00407F39" w:rsidRDefault="00625AED" w:rsidP="00625AED">
      <w:pPr>
        <w:numPr>
          <w:ilvl w:val="1"/>
          <w:numId w:val="46"/>
        </w:numPr>
        <w:spacing w:after="0" w:line="276" w:lineRule="auto"/>
        <w:ind w:left="1308" w:right="140" w:hanging="425"/>
        <w:jc w:val="both"/>
        <w:rPr>
          <w:rFonts w:ascii="Arial" w:hAnsi="Arial" w:cs="Arial"/>
          <w:sz w:val="24"/>
          <w:szCs w:val="24"/>
        </w:rPr>
      </w:pPr>
      <w:r w:rsidRPr="00407F39">
        <w:rPr>
          <w:rFonts w:ascii="Arial" w:hAnsi="Arial" w:cs="Arial"/>
          <w:sz w:val="24"/>
          <w:szCs w:val="24"/>
        </w:rPr>
        <w:t xml:space="preserve">O(s) profissional(is) indicado(s) como responsável(is) técnico(s), deverá(ao) estar permanentemente na obra, admitindo-se a substituição por profissional de experiência equivalente ou superior, mediante justificativa da empresa e aprovação da contratante;  </w:t>
      </w:r>
    </w:p>
    <w:p w14:paraId="7F688039" w14:textId="77777777" w:rsidR="00625AED" w:rsidRPr="00407F39" w:rsidRDefault="00625AED" w:rsidP="00625AED">
      <w:pPr>
        <w:numPr>
          <w:ilvl w:val="1"/>
          <w:numId w:val="46"/>
        </w:numPr>
        <w:spacing w:after="0" w:line="276" w:lineRule="auto"/>
        <w:ind w:left="1308" w:right="140" w:hanging="425"/>
        <w:jc w:val="both"/>
        <w:rPr>
          <w:rFonts w:ascii="Arial" w:hAnsi="Arial" w:cs="Arial"/>
          <w:sz w:val="24"/>
          <w:szCs w:val="24"/>
        </w:rPr>
      </w:pPr>
      <w:r w:rsidRPr="00407F39">
        <w:rPr>
          <w:rFonts w:ascii="Arial" w:hAnsi="Arial" w:cs="Arial"/>
          <w:sz w:val="24"/>
          <w:szCs w:val="24"/>
        </w:rPr>
        <w:t xml:space="preserve">A qualquer momento, devido a uma real necessidade levantada pela fiscalização, o Município poderá solicitar a mudança do Responsável Técnico da Obra. Será de inteira responsabilidade da empresa contratada prover meios de segurança para os operários, </w:t>
      </w:r>
      <w:r w:rsidRPr="00407F39">
        <w:rPr>
          <w:rFonts w:ascii="Arial" w:hAnsi="Arial" w:cs="Arial"/>
          <w:sz w:val="24"/>
          <w:szCs w:val="24"/>
        </w:rPr>
        <w:lastRenderedPageBreak/>
        <w:t xml:space="preserve">equipe de fiscalização e visitantes credenciados, no ambiente onde serão realizados os serviços.  </w:t>
      </w:r>
    </w:p>
    <w:p w14:paraId="670C104D" w14:textId="77777777" w:rsidR="00625AED" w:rsidRPr="00407F39" w:rsidRDefault="00625AED" w:rsidP="00625AED">
      <w:pPr>
        <w:numPr>
          <w:ilvl w:val="1"/>
          <w:numId w:val="46"/>
        </w:numPr>
        <w:spacing w:after="0" w:line="276" w:lineRule="auto"/>
        <w:ind w:left="1308" w:right="140" w:hanging="425"/>
        <w:jc w:val="both"/>
        <w:rPr>
          <w:rFonts w:ascii="Arial" w:hAnsi="Arial" w:cs="Arial"/>
          <w:sz w:val="24"/>
          <w:szCs w:val="24"/>
        </w:rPr>
      </w:pPr>
      <w:r w:rsidRPr="00407F39">
        <w:rPr>
          <w:rFonts w:ascii="Arial" w:hAnsi="Arial" w:cs="Arial"/>
          <w:sz w:val="24"/>
          <w:szCs w:val="24"/>
        </w:rPr>
        <w:t xml:space="preserve">As normas da ABNT e as condições previstas neste Edital e seus anexos deverão ser obedecidas. Qualquer alteração na sistemática por elas estabelecidas, com a respectiva justificativa técnica, será primeiramente submetida à consideração do Município, a quem caberá decidir sobre a orientação a ser adotada. </w:t>
      </w:r>
    </w:p>
    <w:p w14:paraId="54DA5514" w14:textId="77777777" w:rsidR="00625AED" w:rsidRPr="00407F39" w:rsidRDefault="00625AED" w:rsidP="00625AED">
      <w:pPr>
        <w:numPr>
          <w:ilvl w:val="1"/>
          <w:numId w:val="46"/>
        </w:numPr>
        <w:spacing w:after="0" w:line="276" w:lineRule="auto"/>
        <w:ind w:left="1308" w:right="140" w:hanging="425"/>
        <w:jc w:val="both"/>
        <w:rPr>
          <w:rFonts w:ascii="Arial" w:hAnsi="Arial" w:cs="Arial"/>
          <w:sz w:val="24"/>
          <w:szCs w:val="24"/>
        </w:rPr>
      </w:pPr>
      <w:r w:rsidRPr="00407F39">
        <w:rPr>
          <w:rFonts w:ascii="Arial" w:hAnsi="Arial" w:cs="Arial"/>
          <w:sz w:val="24"/>
          <w:szCs w:val="24"/>
        </w:rPr>
        <w:t xml:space="preserve">A empresa contratada deverá manter as mesmas condições de habilitação e qualificação durante toda execução dos serviços.  </w:t>
      </w:r>
    </w:p>
    <w:p w14:paraId="56FECAD0" w14:textId="77777777" w:rsidR="00625AED" w:rsidRPr="00407F39" w:rsidRDefault="00625AED" w:rsidP="00625AED">
      <w:pPr>
        <w:numPr>
          <w:ilvl w:val="1"/>
          <w:numId w:val="46"/>
        </w:numPr>
        <w:spacing w:after="4" w:line="276" w:lineRule="auto"/>
        <w:ind w:right="140" w:hanging="404"/>
        <w:jc w:val="both"/>
        <w:rPr>
          <w:rFonts w:ascii="Arial" w:hAnsi="Arial" w:cs="Arial"/>
          <w:sz w:val="24"/>
          <w:szCs w:val="24"/>
        </w:rPr>
      </w:pPr>
      <w:r w:rsidRPr="00407F39">
        <w:rPr>
          <w:rFonts w:ascii="Arial" w:hAnsi="Arial" w:cs="Arial"/>
          <w:sz w:val="24"/>
          <w:szCs w:val="24"/>
        </w:rPr>
        <w:t xml:space="preserve">Os serviços serão considerados concluídos depois de cumprida todas as exigências do Edital, bem como do Contrato.  </w:t>
      </w:r>
    </w:p>
    <w:p w14:paraId="07B772A5" w14:textId="77777777" w:rsidR="00625AED" w:rsidRPr="00407F39" w:rsidRDefault="00625AED" w:rsidP="00625AED">
      <w:pPr>
        <w:numPr>
          <w:ilvl w:val="1"/>
          <w:numId w:val="46"/>
        </w:numPr>
        <w:spacing w:after="4" w:line="276" w:lineRule="auto"/>
        <w:ind w:right="140"/>
        <w:jc w:val="both"/>
        <w:rPr>
          <w:rFonts w:ascii="Arial" w:hAnsi="Arial" w:cs="Arial"/>
          <w:sz w:val="24"/>
          <w:szCs w:val="24"/>
        </w:rPr>
      </w:pPr>
      <w:r w:rsidRPr="00407F39">
        <w:rPr>
          <w:rFonts w:ascii="Arial" w:hAnsi="Arial" w:cs="Arial"/>
          <w:sz w:val="24"/>
          <w:szCs w:val="24"/>
        </w:rPr>
        <w:t xml:space="preserve">A CONTRATADA obriga-se a permitir o livre acesso dos servidores do CONTRATANTE e outros órgãos de controle aos documentos e registros contábeis da empresa, na forma do Art. 43 da Portaria Interministerial nº. 424 de 30 de dezembro de 2016.  </w:t>
      </w:r>
    </w:p>
    <w:p w14:paraId="23B5D8B1" w14:textId="77777777" w:rsidR="00625AED" w:rsidRPr="00407F39" w:rsidRDefault="00625AED" w:rsidP="00625AED">
      <w:pPr>
        <w:numPr>
          <w:ilvl w:val="1"/>
          <w:numId w:val="46"/>
        </w:numPr>
        <w:spacing w:after="4" w:line="276" w:lineRule="auto"/>
        <w:ind w:right="140"/>
        <w:jc w:val="both"/>
        <w:rPr>
          <w:rFonts w:ascii="Arial" w:hAnsi="Arial" w:cs="Arial"/>
          <w:sz w:val="24"/>
          <w:szCs w:val="24"/>
        </w:rPr>
      </w:pPr>
      <w:r w:rsidRPr="00407F39">
        <w:rPr>
          <w:rFonts w:ascii="Arial" w:hAnsi="Arial" w:cs="Arial"/>
          <w:sz w:val="24"/>
          <w:szCs w:val="24"/>
        </w:rPr>
        <w:t xml:space="preserve">A contratada deverá manter no local o livro DIÁRIO DE OBRA, devendo o contratante receber as segundas vias das folhas do mesmo. Nesse livro estarão registrados os trabalhos em andamentos, condições especiais que afetem o desenvolvimento dos trabalhos e o fornecimento de materiais, fiscalizações ocorridas e suas observações, anotações técnicas, etc., servindo de meio de comunicação formal entre as partes.  </w:t>
      </w:r>
    </w:p>
    <w:p w14:paraId="1246D359" w14:textId="77777777" w:rsidR="00625AED" w:rsidRPr="00407F39" w:rsidRDefault="00625AED" w:rsidP="00625AED">
      <w:pPr>
        <w:numPr>
          <w:ilvl w:val="1"/>
          <w:numId w:val="46"/>
        </w:numPr>
        <w:spacing w:after="4" w:line="276" w:lineRule="auto"/>
        <w:ind w:right="140"/>
        <w:jc w:val="both"/>
        <w:rPr>
          <w:rFonts w:ascii="Arial" w:hAnsi="Arial" w:cs="Arial"/>
          <w:sz w:val="24"/>
          <w:szCs w:val="24"/>
        </w:rPr>
      </w:pPr>
      <w:r w:rsidRPr="00407F39">
        <w:rPr>
          <w:rFonts w:ascii="Arial" w:hAnsi="Arial" w:cs="Arial"/>
          <w:sz w:val="24"/>
          <w:szCs w:val="24"/>
        </w:rPr>
        <w:t xml:space="preserve">As anotações das fiscalizações no DIÁRIO DE OBRA terão validade de comunicação escrita, devendo ser rubricadas pelos representantes de ambas as partes. </w:t>
      </w:r>
    </w:p>
    <w:p w14:paraId="4226B707" w14:textId="77777777" w:rsidR="00625AED" w:rsidRPr="00407F39" w:rsidRDefault="00625AED" w:rsidP="00625AED">
      <w:pPr>
        <w:numPr>
          <w:ilvl w:val="1"/>
          <w:numId w:val="46"/>
        </w:numPr>
        <w:spacing w:after="4" w:line="276" w:lineRule="auto"/>
        <w:ind w:right="140"/>
        <w:jc w:val="both"/>
        <w:rPr>
          <w:rFonts w:ascii="Arial" w:hAnsi="Arial" w:cs="Arial"/>
          <w:sz w:val="24"/>
          <w:szCs w:val="24"/>
        </w:rPr>
      </w:pPr>
      <w:r w:rsidRPr="00407F39">
        <w:rPr>
          <w:rFonts w:ascii="Arial" w:hAnsi="Arial" w:cs="Arial"/>
          <w:sz w:val="24"/>
          <w:szCs w:val="24"/>
        </w:rPr>
        <w:t xml:space="preserve">Transporte e destinação de todo material a ser retirado do canteiro de obras, em especial os entulhos de demolição. Sua destinação final será a área regulamentada pelo município a receber tais materiais. </w:t>
      </w:r>
    </w:p>
    <w:p w14:paraId="62485C23" w14:textId="77777777" w:rsidR="00625AED" w:rsidRPr="00407F39" w:rsidRDefault="00625AED" w:rsidP="00625AED">
      <w:pPr>
        <w:numPr>
          <w:ilvl w:val="1"/>
          <w:numId w:val="46"/>
        </w:numPr>
        <w:spacing w:after="4" w:line="276" w:lineRule="auto"/>
        <w:ind w:right="140"/>
        <w:jc w:val="both"/>
        <w:rPr>
          <w:rFonts w:ascii="Arial" w:hAnsi="Arial" w:cs="Arial"/>
          <w:sz w:val="24"/>
          <w:szCs w:val="24"/>
        </w:rPr>
      </w:pPr>
      <w:r w:rsidRPr="00407F39">
        <w:rPr>
          <w:rFonts w:ascii="Arial" w:hAnsi="Arial" w:cs="Arial"/>
          <w:sz w:val="24"/>
          <w:szCs w:val="24"/>
        </w:rPr>
        <w:t xml:space="preserve">Não será admitida a subcontratação do objeto contratual. </w:t>
      </w:r>
    </w:p>
    <w:p w14:paraId="0D038754" w14:textId="77777777" w:rsidR="00625AED" w:rsidRPr="00407F39" w:rsidRDefault="00625AED" w:rsidP="00625AED">
      <w:pPr>
        <w:numPr>
          <w:ilvl w:val="1"/>
          <w:numId w:val="46"/>
        </w:numPr>
        <w:spacing w:after="4" w:line="276" w:lineRule="auto"/>
        <w:ind w:right="140"/>
        <w:jc w:val="both"/>
        <w:rPr>
          <w:rFonts w:ascii="Arial" w:hAnsi="Arial" w:cs="Arial"/>
          <w:sz w:val="24"/>
          <w:szCs w:val="24"/>
        </w:rPr>
      </w:pPr>
      <w:r w:rsidRPr="00407F39">
        <w:rPr>
          <w:rFonts w:ascii="Arial" w:hAnsi="Arial" w:cs="Arial"/>
          <w:sz w:val="24"/>
          <w:szCs w:val="24"/>
        </w:rPr>
        <w:t xml:space="preserve">Para assinatura do Contrato, decorrente do procedimento licitatório, a Contratada prestará garantia no valor correspondente a 5% (cinco por cento) do valor total do Contrato, nos termos dos Arts. 96 e seguintes da Lei nº 14.133/21. A Contratada poderá optar por uma das seguintes modalidades: </w:t>
      </w:r>
    </w:p>
    <w:p w14:paraId="5B6B6879" w14:textId="77777777" w:rsidR="00625AED" w:rsidRPr="00407F39" w:rsidRDefault="00625AED" w:rsidP="00625AED">
      <w:pPr>
        <w:numPr>
          <w:ilvl w:val="1"/>
          <w:numId w:val="46"/>
        </w:numPr>
        <w:spacing w:after="4" w:line="276" w:lineRule="auto"/>
        <w:ind w:right="140"/>
        <w:jc w:val="both"/>
        <w:rPr>
          <w:rFonts w:ascii="Arial" w:hAnsi="Arial" w:cs="Arial"/>
          <w:sz w:val="24"/>
          <w:szCs w:val="24"/>
        </w:rPr>
      </w:pPr>
      <w:r w:rsidRPr="00407F39">
        <w:rPr>
          <w:rFonts w:ascii="Arial" w:hAnsi="Arial" w:cs="Arial"/>
          <w:sz w:val="24"/>
          <w:szCs w:val="24"/>
        </w:rPr>
        <w:t xml:space="preserve">Caução: Consiste na retenção de uma quantia em dinheiro, um percentual sobre o valor do contrato, que é depositado em uma conta vinculada à licitação.  </w:t>
      </w:r>
    </w:p>
    <w:p w14:paraId="4293C452" w14:textId="77777777" w:rsidR="00625AED" w:rsidRPr="00407F39" w:rsidRDefault="00625AED" w:rsidP="00625AED">
      <w:pPr>
        <w:numPr>
          <w:ilvl w:val="1"/>
          <w:numId w:val="46"/>
        </w:numPr>
        <w:spacing w:after="4" w:line="276" w:lineRule="auto"/>
        <w:ind w:right="140"/>
        <w:jc w:val="both"/>
        <w:rPr>
          <w:rFonts w:ascii="Arial" w:hAnsi="Arial" w:cs="Arial"/>
          <w:sz w:val="24"/>
          <w:szCs w:val="24"/>
        </w:rPr>
      </w:pPr>
      <w:r w:rsidRPr="00407F39">
        <w:rPr>
          <w:rFonts w:ascii="Arial" w:hAnsi="Arial" w:cs="Arial"/>
          <w:sz w:val="24"/>
          <w:szCs w:val="24"/>
        </w:rPr>
        <w:t xml:space="preserve">Seguro-garantia: O contratado pode apresentar uma apólice de seguro-garantia emitida por uma seguradora, que garante o cumprimento das obrigações contratuais. Em caso de descumprimento, a seguradora é responsável por indenizar o órgão ou entidade contratante. </w:t>
      </w:r>
    </w:p>
    <w:p w14:paraId="39DF59E0" w14:textId="77777777" w:rsidR="00625AED" w:rsidRPr="00407F39" w:rsidRDefault="00625AED" w:rsidP="00625AED">
      <w:pPr>
        <w:numPr>
          <w:ilvl w:val="1"/>
          <w:numId w:val="46"/>
        </w:numPr>
        <w:spacing w:after="4" w:line="276" w:lineRule="auto"/>
        <w:ind w:right="140"/>
        <w:jc w:val="both"/>
        <w:rPr>
          <w:rFonts w:ascii="Arial" w:hAnsi="Arial" w:cs="Arial"/>
          <w:sz w:val="24"/>
          <w:szCs w:val="24"/>
        </w:rPr>
      </w:pPr>
      <w:r w:rsidRPr="00407F39">
        <w:rPr>
          <w:rFonts w:ascii="Arial" w:hAnsi="Arial" w:cs="Arial"/>
          <w:sz w:val="24"/>
          <w:szCs w:val="24"/>
        </w:rPr>
        <w:lastRenderedPageBreak/>
        <w:t xml:space="preserve">Fiança bancária: Nessa modalidade, uma instituição financeira se responsabiliza pelo cumprimento das obrigações contratuais do contratado. Em caso de inadimplência, o órgão ou entidade contratante pode acionar a instituição financeira para receber a garantia. </w:t>
      </w:r>
    </w:p>
    <w:p w14:paraId="4887C948" w14:textId="77777777" w:rsidR="00625AED" w:rsidRPr="00407F39" w:rsidRDefault="00625AED" w:rsidP="00625AED">
      <w:pPr>
        <w:numPr>
          <w:ilvl w:val="1"/>
          <w:numId w:val="46"/>
        </w:numPr>
        <w:spacing w:after="4" w:line="276" w:lineRule="auto"/>
        <w:ind w:right="140"/>
        <w:jc w:val="both"/>
        <w:rPr>
          <w:rFonts w:ascii="Arial" w:hAnsi="Arial" w:cs="Arial"/>
          <w:sz w:val="24"/>
          <w:szCs w:val="24"/>
        </w:rPr>
      </w:pPr>
      <w:r w:rsidRPr="00407F39">
        <w:rPr>
          <w:rFonts w:ascii="Arial" w:hAnsi="Arial" w:cs="Arial"/>
          <w:sz w:val="24"/>
          <w:szCs w:val="24"/>
        </w:rPr>
        <w:t xml:space="preserve">Depósito em dinheiro ou títulos da dívida pública: O contratado pode efetuar um depósito em dinheiro ou em títulos da dívida pública como garantia. Esses valores ficam bloqueados durante a vigência do contrato e são utilizados para cobrir eventuais prejuízos causados pelo contratado. </w:t>
      </w:r>
    </w:p>
    <w:p w14:paraId="1C41A002" w14:textId="77777777" w:rsidR="00625AED" w:rsidRPr="00407F39" w:rsidRDefault="00625AED" w:rsidP="00625AED">
      <w:pPr>
        <w:numPr>
          <w:ilvl w:val="1"/>
          <w:numId w:val="46"/>
        </w:numPr>
        <w:spacing w:after="0" w:line="276" w:lineRule="auto"/>
        <w:ind w:right="140"/>
        <w:jc w:val="both"/>
        <w:rPr>
          <w:rFonts w:ascii="Arial" w:hAnsi="Arial" w:cs="Arial"/>
          <w:sz w:val="24"/>
          <w:szCs w:val="24"/>
        </w:rPr>
      </w:pPr>
      <w:r w:rsidRPr="00407F39">
        <w:rPr>
          <w:rFonts w:ascii="Arial" w:hAnsi="Arial" w:cs="Arial"/>
          <w:sz w:val="24"/>
          <w:szCs w:val="24"/>
        </w:rPr>
        <w:t>Ocorrendo a prorrogação da vigência contratual, a garantia prestada deverá ser validada para o novo período pactuado.</w:t>
      </w:r>
    </w:p>
    <w:p w14:paraId="1CA41FD5" w14:textId="77777777" w:rsidR="00625AED" w:rsidRPr="00407F39" w:rsidRDefault="00625AED" w:rsidP="00625AED">
      <w:pPr>
        <w:numPr>
          <w:ilvl w:val="1"/>
          <w:numId w:val="46"/>
        </w:numPr>
        <w:spacing w:after="0" w:line="276" w:lineRule="auto"/>
        <w:ind w:right="140"/>
        <w:jc w:val="both"/>
        <w:rPr>
          <w:rFonts w:ascii="Arial" w:hAnsi="Arial" w:cs="Arial"/>
          <w:sz w:val="24"/>
          <w:szCs w:val="24"/>
        </w:rPr>
      </w:pPr>
      <w:r w:rsidRPr="00407F39">
        <w:rPr>
          <w:rFonts w:ascii="Arial" w:hAnsi="Arial" w:cs="Arial"/>
          <w:sz w:val="24"/>
          <w:szCs w:val="24"/>
        </w:rPr>
        <w:t xml:space="preserve">Quando a garantia contratual for prestada na modalidade de fiança bancária ou seguro garantia, o seu prazo de validade deverá perdurar até o recebimento definitivo da obra e, aquela prestada por prazo determinado, deverá ser renovada até o recebimento definitivo da obra. </w:t>
      </w:r>
    </w:p>
    <w:p w14:paraId="5F65DD35" w14:textId="77777777" w:rsidR="00625AED" w:rsidRPr="00407F39" w:rsidRDefault="00625AED" w:rsidP="00625AED">
      <w:pPr>
        <w:pStyle w:val="PargrafodaLista"/>
        <w:numPr>
          <w:ilvl w:val="0"/>
          <w:numId w:val="48"/>
        </w:numPr>
        <w:spacing w:after="0" w:line="276" w:lineRule="auto"/>
        <w:ind w:right="140"/>
        <w:jc w:val="both"/>
        <w:rPr>
          <w:rFonts w:ascii="Arial" w:hAnsi="Arial" w:cs="Arial"/>
          <w:sz w:val="24"/>
          <w:szCs w:val="24"/>
        </w:rPr>
      </w:pPr>
      <w:r w:rsidRPr="00407F39">
        <w:rPr>
          <w:rFonts w:ascii="Arial" w:hAnsi="Arial" w:cs="Arial"/>
          <w:sz w:val="24"/>
          <w:szCs w:val="24"/>
        </w:rPr>
        <w:t xml:space="preserve">A garantia, quando ofertada através de seguro garantia deverá ser formalizada mediante   apresentação de apólice de seguro, onde conste o Município de SALTINHO como beneficiário, não podendo constar ressalva quanto à cobertura de multa administrativa. </w:t>
      </w:r>
    </w:p>
    <w:p w14:paraId="5CD63993" w14:textId="77777777" w:rsidR="00625AED" w:rsidRPr="00407F39" w:rsidRDefault="00625AED" w:rsidP="00625AED">
      <w:pPr>
        <w:pStyle w:val="PargrafodaLista"/>
        <w:tabs>
          <w:tab w:val="center" w:pos="709"/>
        </w:tabs>
        <w:spacing w:after="296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CBE686C" w14:textId="77777777" w:rsidR="00A352B9" w:rsidRDefault="00A352B9" w:rsidP="00A352B9">
      <w:pPr>
        <w:pStyle w:val="PargrafodaLista"/>
        <w:tabs>
          <w:tab w:val="center" w:pos="709"/>
        </w:tabs>
        <w:spacing w:after="296" w:line="276" w:lineRule="auto"/>
        <w:ind w:left="0"/>
        <w:jc w:val="both"/>
        <w:rPr>
          <w:sz w:val="24"/>
          <w:szCs w:val="24"/>
        </w:rPr>
      </w:pPr>
    </w:p>
    <w:p w14:paraId="1FB8B68D" w14:textId="77777777" w:rsidR="00A352B9" w:rsidRPr="004B6F4B" w:rsidRDefault="00A352B9" w:rsidP="00A352B9">
      <w:pPr>
        <w:pStyle w:val="PargrafodaLista"/>
        <w:numPr>
          <w:ilvl w:val="3"/>
          <w:numId w:val="1"/>
        </w:numPr>
        <w:tabs>
          <w:tab w:val="center" w:pos="709"/>
        </w:tabs>
        <w:spacing w:after="296"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4B6F4B">
        <w:rPr>
          <w:rFonts w:ascii="Arial" w:hAnsi="Arial" w:cs="Arial"/>
          <w:b/>
          <w:sz w:val="24"/>
          <w:szCs w:val="24"/>
        </w:rPr>
        <w:t xml:space="preserve">DECISÃO PELO PARCELAMENTO OU NÃO DA AQUISIÇÃO  </w:t>
      </w:r>
    </w:p>
    <w:p w14:paraId="0C40055C" w14:textId="77777777" w:rsidR="00A352B9" w:rsidRPr="004B6F4B" w:rsidRDefault="00A352B9" w:rsidP="00A352B9">
      <w:pPr>
        <w:pStyle w:val="PargrafodaLista"/>
        <w:tabs>
          <w:tab w:val="center" w:pos="709"/>
        </w:tabs>
        <w:spacing w:after="296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0F1A4E80" w14:textId="77777777" w:rsidR="00A352B9" w:rsidRPr="004B6F4B" w:rsidRDefault="00A352B9" w:rsidP="00A352B9">
      <w:pPr>
        <w:pStyle w:val="PargrafodaLista"/>
        <w:tabs>
          <w:tab w:val="center" w:pos="709"/>
        </w:tabs>
        <w:spacing w:after="296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4B6F4B">
        <w:rPr>
          <w:rFonts w:ascii="Arial" w:hAnsi="Arial" w:cs="Arial"/>
          <w:sz w:val="24"/>
          <w:szCs w:val="24"/>
        </w:rPr>
        <w:t xml:space="preserve">8.1 Conforme a Lei de Licitações, é obrigatório realizar o parcelamento quando o objeto for divisível, e o parcelamento for tecnicamente viável e economicamente vantajoso. É necessário avaliar se a solução é divisível ou não, levando-se em conta o mercado que a fornece.  </w:t>
      </w:r>
    </w:p>
    <w:tbl>
      <w:tblPr>
        <w:tblStyle w:val="TableGrid"/>
        <w:tblW w:w="8794" w:type="dxa"/>
        <w:tblInd w:w="-10" w:type="dxa"/>
        <w:tblCellMar>
          <w:top w:w="6" w:type="dxa"/>
          <w:left w:w="107" w:type="dxa"/>
          <w:right w:w="55" w:type="dxa"/>
        </w:tblCellMar>
        <w:tblLook w:val="04A0" w:firstRow="1" w:lastRow="0" w:firstColumn="1" w:lastColumn="0" w:noHBand="0" w:noVBand="1"/>
      </w:tblPr>
      <w:tblGrid>
        <w:gridCol w:w="4541"/>
        <w:gridCol w:w="4253"/>
      </w:tblGrid>
      <w:tr w:rsidR="00A352B9" w:rsidRPr="004B6F4B" w14:paraId="2BCBD396" w14:textId="77777777" w:rsidTr="00227DC2">
        <w:trPr>
          <w:trHeight w:val="322"/>
        </w:trPr>
        <w:tc>
          <w:tcPr>
            <w:tcW w:w="879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24130" w14:textId="77777777" w:rsidR="00A352B9" w:rsidRPr="004B6F4B" w:rsidRDefault="00A352B9" w:rsidP="00227DC2">
            <w:pPr>
              <w:spacing w:line="276" w:lineRule="auto"/>
              <w:rPr>
                <w:rFonts w:ascii="Arial" w:hAnsi="Arial" w:cs="Arial"/>
              </w:rPr>
            </w:pPr>
            <w:r w:rsidRPr="004B6F4B">
              <w:rPr>
                <w:rFonts w:ascii="Arial" w:hAnsi="Arial" w:cs="Arial"/>
              </w:rPr>
              <w:t xml:space="preserve">A solução será parcelada se as quatro afirmativas abaixo forem verdadeiras: </w:t>
            </w:r>
          </w:p>
        </w:tc>
      </w:tr>
      <w:tr w:rsidR="00A352B9" w:rsidRPr="004B6F4B" w14:paraId="33B77C14" w14:textId="77777777" w:rsidTr="00227DC2">
        <w:trPr>
          <w:trHeight w:val="320"/>
        </w:trPr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0F2CA" w14:textId="77777777" w:rsidR="00A352B9" w:rsidRPr="004B6F4B" w:rsidRDefault="00A352B9" w:rsidP="00227DC2">
            <w:pPr>
              <w:spacing w:line="276" w:lineRule="auto"/>
              <w:rPr>
                <w:rFonts w:ascii="Arial" w:hAnsi="Arial" w:cs="Arial"/>
              </w:rPr>
            </w:pPr>
            <w:r w:rsidRPr="004B6F4B">
              <w:rPr>
                <w:rFonts w:ascii="Arial" w:hAnsi="Arial" w:cs="Arial"/>
              </w:rPr>
              <w:t xml:space="preserve">É tecnicamente viável dividir a solução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F0C4A" w14:textId="77777777" w:rsidR="00A352B9" w:rsidRPr="004B6F4B" w:rsidRDefault="00A352B9" w:rsidP="00227DC2">
            <w:pPr>
              <w:spacing w:line="276" w:lineRule="auto"/>
              <w:ind w:left="1"/>
              <w:rPr>
                <w:rFonts w:ascii="Arial" w:hAnsi="Arial" w:cs="Arial"/>
              </w:rPr>
            </w:pPr>
            <w:r w:rsidRPr="004B6F4B">
              <w:rPr>
                <w:rFonts w:ascii="Arial" w:hAnsi="Arial" w:cs="Arial"/>
              </w:rPr>
              <w:t xml:space="preserve">     (   ) Verdadeiro            (  x  ) Falso </w:t>
            </w:r>
          </w:p>
        </w:tc>
      </w:tr>
      <w:tr w:rsidR="00A352B9" w:rsidRPr="004B6F4B" w14:paraId="07D9AD42" w14:textId="77777777" w:rsidTr="00227DC2">
        <w:trPr>
          <w:trHeight w:val="319"/>
        </w:trPr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FD539" w14:textId="77777777" w:rsidR="00A352B9" w:rsidRPr="004B6F4B" w:rsidRDefault="00A352B9" w:rsidP="00227DC2">
            <w:pPr>
              <w:spacing w:line="276" w:lineRule="auto"/>
              <w:rPr>
                <w:rFonts w:ascii="Arial" w:hAnsi="Arial" w:cs="Arial"/>
              </w:rPr>
            </w:pPr>
            <w:r w:rsidRPr="004B6F4B">
              <w:rPr>
                <w:rFonts w:ascii="Arial" w:hAnsi="Arial" w:cs="Arial"/>
              </w:rPr>
              <w:t xml:space="preserve">É economicamente viável dividir a solução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3A9E5" w14:textId="77777777" w:rsidR="00A352B9" w:rsidRPr="004B6F4B" w:rsidRDefault="00A352B9" w:rsidP="00227DC2">
            <w:pPr>
              <w:spacing w:line="276" w:lineRule="auto"/>
              <w:ind w:left="1"/>
              <w:rPr>
                <w:rFonts w:ascii="Arial" w:hAnsi="Arial" w:cs="Arial"/>
              </w:rPr>
            </w:pPr>
            <w:r w:rsidRPr="004B6F4B">
              <w:rPr>
                <w:rFonts w:ascii="Arial" w:hAnsi="Arial" w:cs="Arial"/>
              </w:rPr>
              <w:t xml:space="preserve">     (   ) Verdadeiro            (  x  ) Falso </w:t>
            </w:r>
          </w:p>
        </w:tc>
      </w:tr>
      <w:tr w:rsidR="00A352B9" w:rsidRPr="004B6F4B" w14:paraId="12CD7AD7" w14:textId="77777777" w:rsidTr="00227DC2">
        <w:trPr>
          <w:trHeight w:val="322"/>
        </w:trPr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86224" w14:textId="77777777" w:rsidR="00A352B9" w:rsidRPr="004B6F4B" w:rsidRDefault="00A352B9" w:rsidP="00227DC2">
            <w:pPr>
              <w:spacing w:line="276" w:lineRule="auto"/>
              <w:rPr>
                <w:rFonts w:ascii="Arial" w:hAnsi="Arial" w:cs="Arial"/>
              </w:rPr>
            </w:pPr>
            <w:r w:rsidRPr="004B6F4B">
              <w:rPr>
                <w:rFonts w:ascii="Arial" w:hAnsi="Arial" w:cs="Arial"/>
              </w:rPr>
              <w:t xml:space="preserve">Não há perda de escala ao dividir a solução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9DC84" w14:textId="77777777" w:rsidR="00A352B9" w:rsidRPr="004B6F4B" w:rsidRDefault="00A352B9" w:rsidP="00227DC2">
            <w:pPr>
              <w:spacing w:line="276" w:lineRule="auto"/>
              <w:ind w:left="1"/>
              <w:rPr>
                <w:rFonts w:ascii="Arial" w:hAnsi="Arial" w:cs="Arial"/>
              </w:rPr>
            </w:pPr>
            <w:r w:rsidRPr="004B6F4B">
              <w:rPr>
                <w:rFonts w:ascii="Arial" w:hAnsi="Arial" w:cs="Arial"/>
              </w:rPr>
              <w:t xml:space="preserve">     (   ) Verdadeiro            (  x  ) Falso </w:t>
            </w:r>
          </w:p>
        </w:tc>
      </w:tr>
      <w:tr w:rsidR="00A352B9" w:rsidRPr="004B6F4B" w14:paraId="6ADD5543" w14:textId="77777777" w:rsidTr="00227DC2">
        <w:trPr>
          <w:trHeight w:val="319"/>
        </w:trPr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E3723" w14:textId="77777777" w:rsidR="00A352B9" w:rsidRPr="004B6F4B" w:rsidRDefault="00A352B9" w:rsidP="00227DC2">
            <w:pPr>
              <w:spacing w:line="276" w:lineRule="auto"/>
              <w:rPr>
                <w:rFonts w:ascii="Arial" w:hAnsi="Arial" w:cs="Arial"/>
              </w:rPr>
            </w:pPr>
            <w:r w:rsidRPr="004B6F4B">
              <w:rPr>
                <w:rFonts w:ascii="Arial" w:hAnsi="Arial" w:cs="Arial"/>
              </w:rPr>
              <w:t xml:space="preserve">Amplia a competição ao dividir a solução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619ED" w14:textId="77777777" w:rsidR="00A352B9" w:rsidRPr="004B6F4B" w:rsidRDefault="00A352B9" w:rsidP="00227DC2">
            <w:pPr>
              <w:spacing w:line="276" w:lineRule="auto"/>
              <w:ind w:left="1"/>
              <w:rPr>
                <w:rFonts w:ascii="Arial" w:hAnsi="Arial" w:cs="Arial"/>
              </w:rPr>
            </w:pPr>
            <w:r w:rsidRPr="004B6F4B">
              <w:rPr>
                <w:rFonts w:ascii="Arial" w:hAnsi="Arial" w:cs="Arial"/>
              </w:rPr>
              <w:t xml:space="preserve">     (   ) Verdadeiro            (  x  ) Falso </w:t>
            </w:r>
          </w:p>
        </w:tc>
      </w:tr>
    </w:tbl>
    <w:p w14:paraId="481CE612" w14:textId="77777777" w:rsidR="00A352B9" w:rsidRDefault="00A352B9" w:rsidP="00A352B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7B32EC3" w14:textId="207C371F" w:rsidR="00A352B9" w:rsidRDefault="00A352B9" w:rsidP="00A352B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8.2 </w:t>
      </w:r>
      <w:r w:rsidR="00625AED" w:rsidRPr="00625AED">
        <w:rPr>
          <w:rFonts w:ascii="Arial" w:hAnsi="Arial" w:cs="Arial"/>
          <w:sz w:val="24"/>
          <w:szCs w:val="24"/>
        </w:rPr>
        <w:t>O executor será selecionado por meio da realização de procedimento de concorrência, com fundamento na hipótese do art. 29, da Lei nº 14.133/2021.</w:t>
      </w:r>
    </w:p>
    <w:p w14:paraId="0515E64B" w14:textId="34306DB7" w:rsidR="007A4AF2" w:rsidRDefault="007A4AF2" w:rsidP="00A352B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0EDCE3C" w14:textId="77777777" w:rsidR="007A4AF2" w:rsidRPr="007A4AF2" w:rsidRDefault="007A4AF2" w:rsidP="007A4A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015A9BC" w14:textId="77777777" w:rsidR="00A352B9" w:rsidRDefault="00A352B9" w:rsidP="00A352B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A1D624B" w14:textId="77777777" w:rsidR="00A352B9" w:rsidRDefault="00A352B9" w:rsidP="00A352B9">
      <w:pPr>
        <w:pStyle w:val="Default"/>
      </w:pPr>
    </w:p>
    <w:p w14:paraId="0450BEA7" w14:textId="0BE4D179" w:rsidR="00A352B9" w:rsidRDefault="007A4AF2" w:rsidP="00A352B9">
      <w:pPr>
        <w:pStyle w:val="Default"/>
        <w:numPr>
          <w:ilvl w:val="3"/>
          <w:numId w:val="1"/>
        </w:numPr>
        <w:ind w:left="0" w:firstLine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DEMONSTRATIVO DOS RESULTADOS PRETENDIDOS</w:t>
      </w:r>
    </w:p>
    <w:p w14:paraId="6444B682" w14:textId="180BC627" w:rsidR="00240951" w:rsidRDefault="00240951" w:rsidP="00240951">
      <w:pPr>
        <w:pStyle w:val="Default"/>
        <w:rPr>
          <w:rFonts w:ascii="Arial" w:hAnsi="Arial" w:cs="Arial"/>
          <w:b/>
          <w:bCs/>
        </w:rPr>
      </w:pPr>
    </w:p>
    <w:p w14:paraId="3E2649A4" w14:textId="3FDCC92D" w:rsidR="00240951" w:rsidRDefault="00240951" w:rsidP="00C22D8F">
      <w:pPr>
        <w:pStyle w:val="Default"/>
        <w:jc w:val="both"/>
        <w:rPr>
          <w:rFonts w:ascii="Arial" w:hAnsi="Arial" w:cs="Arial"/>
        </w:rPr>
      </w:pPr>
      <w:r w:rsidRPr="00240951">
        <w:rPr>
          <w:rFonts w:ascii="Arial" w:hAnsi="Arial" w:cs="Arial"/>
        </w:rPr>
        <w:lastRenderedPageBreak/>
        <w:t xml:space="preserve">9.1 </w:t>
      </w:r>
      <w:r>
        <w:rPr>
          <w:rFonts w:ascii="Arial" w:hAnsi="Arial" w:cs="Arial"/>
        </w:rPr>
        <w:t xml:space="preserve">Com a </w:t>
      </w:r>
      <w:r w:rsidR="00C22D8F">
        <w:rPr>
          <w:rFonts w:ascii="Arial" w:hAnsi="Arial" w:cs="Arial"/>
        </w:rPr>
        <w:t>efetiva conclusão deste projeto/obra, se espera atender as necessidades do Município e a expectativa da sociedade com relação a construção de um espaço amplo capaz de receber eventos e fomentar os setores agrícola e cultural de Saltinho.</w:t>
      </w:r>
    </w:p>
    <w:p w14:paraId="08866C10" w14:textId="27EC646D" w:rsidR="00240951" w:rsidRDefault="00240951" w:rsidP="00240951">
      <w:pPr>
        <w:pStyle w:val="Default"/>
        <w:rPr>
          <w:rFonts w:ascii="Arial" w:hAnsi="Arial" w:cs="Arial"/>
        </w:rPr>
      </w:pPr>
    </w:p>
    <w:p w14:paraId="32D56F6F" w14:textId="77777777" w:rsidR="00240951" w:rsidRPr="00240951" w:rsidRDefault="00240951" w:rsidP="00240951">
      <w:pPr>
        <w:pStyle w:val="Default"/>
        <w:rPr>
          <w:rFonts w:ascii="Arial" w:hAnsi="Arial" w:cs="Arial"/>
        </w:rPr>
      </w:pPr>
    </w:p>
    <w:p w14:paraId="5319B646" w14:textId="794BE353" w:rsidR="007A4AF2" w:rsidRDefault="00240951" w:rsidP="00A352B9">
      <w:pPr>
        <w:pStyle w:val="Default"/>
        <w:numPr>
          <w:ilvl w:val="3"/>
          <w:numId w:val="1"/>
        </w:numPr>
        <w:ind w:left="0" w:firstLine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PROVIDÊNCIAS PRÉVIAS A SEREM ADOTADAS PELA ADMINISTRAÇÃO</w:t>
      </w:r>
    </w:p>
    <w:p w14:paraId="6F5CD30C" w14:textId="571962C7" w:rsidR="00240951" w:rsidRPr="00240951" w:rsidRDefault="00240951" w:rsidP="00240951">
      <w:pPr>
        <w:pStyle w:val="Default"/>
        <w:rPr>
          <w:rFonts w:ascii="Arial" w:hAnsi="Arial" w:cs="Arial"/>
        </w:rPr>
      </w:pPr>
    </w:p>
    <w:p w14:paraId="64EFC18B" w14:textId="77777777" w:rsidR="00240951" w:rsidRPr="00240951" w:rsidRDefault="00240951" w:rsidP="00240951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240951">
        <w:rPr>
          <w:rFonts w:ascii="Arial" w:hAnsi="Arial" w:cs="Arial"/>
          <w:color w:val="000000"/>
          <w:sz w:val="24"/>
          <w:szCs w:val="24"/>
        </w:rPr>
        <w:t>A administração deve tomar as seguintes providências a serem obtidas antes da assinatura do contrato:</w:t>
      </w:r>
    </w:p>
    <w:p w14:paraId="1954F160" w14:textId="5CE0D440" w:rsidR="00240951" w:rsidRDefault="00240951" w:rsidP="00240951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240951">
        <w:rPr>
          <w:rFonts w:ascii="Arial" w:hAnsi="Arial" w:cs="Arial"/>
          <w:color w:val="000000"/>
          <w:sz w:val="24"/>
          <w:szCs w:val="24"/>
        </w:rPr>
        <w:t>- Definir equipe responsável pela fiscalização e gestão contratual;</w:t>
      </w:r>
    </w:p>
    <w:p w14:paraId="383B8486" w14:textId="5F064AE9" w:rsidR="00240951" w:rsidRPr="00240951" w:rsidRDefault="00240951" w:rsidP="00240951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- Averiguar durante o processo de contratação se a empresa a ser contratada estará apta a fornecer os documentos técnicos de sondagem, relatório e ART. </w:t>
      </w:r>
    </w:p>
    <w:p w14:paraId="03EF4A08" w14:textId="77777777" w:rsidR="00240951" w:rsidRDefault="00240951" w:rsidP="00240951">
      <w:pPr>
        <w:pStyle w:val="Default"/>
        <w:rPr>
          <w:rFonts w:ascii="Arial" w:hAnsi="Arial" w:cs="Arial"/>
          <w:b/>
          <w:bCs/>
        </w:rPr>
      </w:pPr>
    </w:p>
    <w:p w14:paraId="0407E28F" w14:textId="5A84706A" w:rsidR="007A4AF2" w:rsidRPr="001E4DA2" w:rsidRDefault="007A4AF2" w:rsidP="001E4DA2">
      <w:pPr>
        <w:pStyle w:val="Default"/>
        <w:numPr>
          <w:ilvl w:val="3"/>
          <w:numId w:val="1"/>
        </w:numPr>
        <w:ind w:left="0" w:firstLine="0"/>
        <w:rPr>
          <w:rFonts w:ascii="Arial" w:hAnsi="Arial" w:cs="Arial"/>
          <w:b/>
          <w:bCs/>
        </w:rPr>
      </w:pPr>
      <w:r w:rsidRPr="00D74F29">
        <w:rPr>
          <w:rFonts w:ascii="Arial" w:hAnsi="Arial" w:cs="Arial"/>
          <w:b/>
          <w:bCs/>
        </w:rPr>
        <w:t>DECLARAÇÃO DE VIABILIDADE DA CONTRATAÇÃO</w:t>
      </w:r>
    </w:p>
    <w:p w14:paraId="28AEB342" w14:textId="5D013CED" w:rsidR="00A352B9" w:rsidRDefault="00A352B9" w:rsidP="00A352B9">
      <w:pPr>
        <w:pStyle w:val="Default"/>
        <w:rPr>
          <w:rFonts w:ascii="Arial" w:hAnsi="Arial" w:cs="Arial"/>
          <w:b/>
          <w:bCs/>
        </w:rPr>
      </w:pPr>
    </w:p>
    <w:p w14:paraId="511FB35B" w14:textId="74CE93C3" w:rsidR="00A352B9" w:rsidRDefault="001E4DA2" w:rsidP="00A352B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</w:t>
      </w:r>
      <w:r w:rsidR="00A352B9">
        <w:rPr>
          <w:rFonts w:ascii="Arial" w:hAnsi="Arial" w:cs="Arial"/>
          <w:sz w:val="24"/>
          <w:szCs w:val="24"/>
        </w:rPr>
        <w:t xml:space="preserve">.1 </w:t>
      </w:r>
      <w:r w:rsidR="00A352B9" w:rsidRPr="00D74F29">
        <w:rPr>
          <w:rFonts w:ascii="Arial" w:hAnsi="Arial" w:cs="Arial"/>
          <w:sz w:val="24"/>
          <w:szCs w:val="24"/>
        </w:rPr>
        <w:t>Diante do exposto no presente estudo técnico preliminar, declara-se que a aquisição é viável, necessária e adequada a este órgão</w:t>
      </w:r>
      <w:r w:rsidR="00A352B9">
        <w:rPr>
          <w:rFonts w:ascii="Arial" w:hAnsi="Arial" w:cs="Arial"/>
          <w:sz w:val="24"/>
          <w:szCs w:val="24"/>
        </w:rPr>
        <w:t xml:space="preserve">. </w:t>
      </w:r>
      <w:r w:rsidR="00A352B9">
        <w:rPr>
          <w:rFonts w:ascii="Arial" w:hAnsi="Arial" w:cs="Arial"/>
          <w:sz w:val="24"/>
          <w:szCs w:val="24"/>
        </w:rPr>
        <w:tab/>
      </w:r>
      <w:r w:rsidR="00A352B9">
        <w:rPr>
          <w:rFonts w:ascii="Arial" w:hAnsi="Arial" w:cs="Arial"/>
          <w:sz w:val="24"/>
          <w:szCs w:val="24"/>
        </w:rPr>
        <w:tab/>
      </w:r>
      <w:r w:rsidR="00A352B9">
        <w:rPr>
          <w:rFonts w:ascii="Arial" w:hAnsi="Arial" w:cs="Arial"/>
          <w:sz w:val="24"/>
          <w:szCs w:val="24"/>
        </w:rPr>
        <w:tab/>
      </w:r>
    </w:p>
    <w:p w14:paraId="483095BB" w14:textId="77777777" w:rsidR="00A352B9" w:rsidRDefault="00A352B9" w:rsidP="00A352B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AED0173" w14:textId="77777777" w:rsidR="00A352B9" w:rsidRDefault="00A352B9" w:rsidP="00A352B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15D5C70" w14:textId="1CE548AB" w:rsidR="00A352B9" w:rsidRDefault="00A352B9" w:rsidP="00A352B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Saltinho/SC, </w:t>
      </w:r>
      <w:r w:rsidR="00407F39">
        <w:rPr>
          <w:rFonts w:ascii="Arial" w:hAnsi="Arial" w:cs="Arial"/>
          <w:sz w:val="24"/>
          <w:szCs w:val="24"/>
        </w:rPr>
        <w:t>06 de maio</w:t>
      </w:r>
      <w:r>
        <w:rPr>
          <w:rFonts w:ascii="Arial" w:hAnsi="Arial" w:cs="Arial"/>
          <w:sz w:val="24"/>
          <w:szCs w:val="24"/>
        </w:rPr>
        <w:t xml:space="preserve"> de 2024.</w:t>
      </w:r>
    </w:p>
    <w:p w14:paraId="35B00F5A" w14:textId="77777777" w:rsidR="00A352B9" w:rsidRPr="00D74F29" w:rsidRDefault="00A352B9" w:rsidP="00A352B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E49C14B" w14:textId="77777777" w:rsidR="00A352B9" w:rsidRPr="004B6F4B" w:rsidRDefault="00A352B9" w:rsidP="00A352B9">
      <w:pPr>
        <w:pStyle w:val="PargrafodaLista"/>
        <w:tabs>
          <w:tab w:val="center" w:pos="709"/>
        </w:tabs>
        <w:spacing w:after="296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E892CAB" w14:textId="77777777" w:rsidR="00A352B9" w:rsidRPr="004B6F4B" w:rsidRDefault="00A352B9" w:rsidP="00A352B9">
      <w:pPr>
        <w:jc w:val="both"/>
        <w:rPr>
          <w:rFonts w:ascii="Arial" w:hAnsi="Arial" w:cs="Arial"/>
          <w:sz w:val="24"/>
          <w:szCs w:val="24"/>
        </w:rPr>
      </w:pPr>
    </w:p>
    <w:p w14:paraId="5F836E77" w14:textId="77777777" w:rsidR="00A352B9" w:rsidRPr="00C33ACD" w:rsidRDefault="00A352B9" w:rsidP="00A352B9">
      <w:pPr>
        <w:pStyle w:val="PargrafodaLista"/>
        <w:ind w:left="0"/>
        <w:jc w:val="both"/>
        <w:rPr>
          <w:rFonts w:ascii="Arial" w:hAnsi="Arial" w:cs="Arial"/>
          <w:sz w:val="24"/>
          <w:szCs w:val="24"/>
        </w:rPr>
      </w:pPr>
    </w:p>
    <w:p w14:paraId="5031BCF9" w14:textId="77777777" w:rsidR="00A352B9" w:rsidRPr="00C10F32" w:rsidRDefault="00A352B9" w:rsidP="00A352B9">
      <w:pPr>
        <w:spacing w:after="0" w:line="276" w:lineRule="auto"/>
        <w:ind w:right="140"/>
        <w:jc w:val="both"/>
        <w:rPr>
          <w:rFonts w:ascii="Arial" w:hAnsi="Arial" w:cs="Arial"/>
          <w:b/>
          <w:sz w:val="24"/>
          <w:szCs w:val="24"/>
        </w:rPr>
      </w:pPr>
    </w:p>
    <w:p w14:paraId="319A3D3C" w14:textId="5DFE74F4" w:rsidR="00C10F32" w:rsidRPr="00A352B9" w:rsidRDefault="00C10F32" w:rsidP="00A352B9"/>
    <w:sectPr w:rsidR="00C10F32" w:rsidRPr="00A352B9" w:rsidSect="00E41BB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B61226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E1B815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4D1BA6"/>
    <w:multiLevelType w:val="multilevel"/>
    <w:tmpl w:val="E1FE8252"/>
    <w:lvl w:ilvl="0">
      <w:start w:val="4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2">
      <w:start w:val="4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" w15:restartNumberingAfterBreak="0">
    <w:nsid w:val="07A45A79"/>
    <w:multiLevelType w:val="multilevel"/>
    <w:tmpl w:val="2C9A7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8BB16D4"/>
    <w:multiLevelType w:val="multilevel"/>
    <w:tmpl w:val="783051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94A05A1"/>
    <w:multiLevelType w:val="multilevel"/>
    <w:tmpl w:val="48A41F9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0D6F1BDE"/>
    <w:multiLevelType w:val="multilevel"/>
    <w:tmpl w:val="7018C5F2"/>
    <w:lvl w:ilvl="0">
      <w:start w:val="4"/>
      <w:numFmt w:val="decimal"/>
      <w:lvlText w:val="%1"/>
      <w:lvlJc w:val="left"/>
      <w:pPr>
        <w:ind w:left="444" w:hanging="444"/>
      </w:pPr>
      <w:rPr>
        <w:rFonts w:asciiTheme="minorHAnsi" w:hAnsiTheme="minorHAnsi" w:cstheme="minorBidi" w:hint="default"/>
        <w:b/>
        <w:sz w:val="22"/>
        <w:u w:val="single"/>
      </w:rPr>
    </w:lvl>
    <w:lvl w:ilvl="1">
      <w:start w:val="1"/>
      <w:numFmt w:val="decimal"/>
      <w:lvlText w:val="%1.%2"/>
      <w:lvlJc w:val="left"/>
      <w:pPr>
        <w:ind w:left="2194" w:hanging="444"/>
      </w:pPr>
      <w:rPr>
        <w:rFonts w:asciiTheme="minorHAnsi" w:hAnsiTheme="minorHAnsi" w:cstheme="minorBidi" w:hint="default"/>
        <w:b/>
        <w:sz w:val="22"/>
        <w:u w:val="single"/>
      </w:rPr>
    </w:lvl>
    <w:lvl w:ilvl="2">
      <w:start w:val="1"/>
      <w:numFmt w:val="decimal"/>
      <w:lvlText w:val="%1.%2.%3"/>
      <w:lvlJc w:val="left"/>
      <w:pPr>
        <w:ind w:left="4220" w:hanging="720"/>
      </w:pPr>
      <w:rPr>
        <w:rFonts w:asciiTheme="minorHAnsi" w:hAnsiTheme="minorHAnsi" w:cstheme="minorBidi" w:hint="default"/>
        <w:b/>
        <w:sz w:val="22"/>
        <w:u w:val="single"/>
      </w:rPr>
    </w:lvl>
    <w:lvl w:ilvl="3">
      <w:start w:val="1"/>
      <w:numFmt w:val="decimal"/>
      <w:lvlText w:val="%1.%2.%3.%4"/>
      <w:lvlJc w:val="left"/>
      <w:pPr>
        <w:ind w:left="6330" w:hanging="1080"/>
      </w:pPr>
      <w:rPr>
        <w:rFonts w:asciiTheme="minorHAnsi" w:hAnsiTheme="minorHAnsi" w:cstheme="minorBidi" w:hint="default"/>
        <w:b/>
        <w:sz w:val="22"/>
        <w:u w:val="single"/>
      </w:rPr>
    </w:lvl>
    <w:lvl w:ilvl="4">
      <w:start w:val="1"/>
      <w:numFmt w:val="decimal"/>
      <w:lvlText w:val="%1.%2.%3.%4.%5"/>
      <w:lvlJc w:val="left"/>
      <w:pPr>
        <w:ind w:left="8080" w:hanging="1080"/>
      </w:pPr>
      <w:rPr>
        <w:rFonts w:asciiTheme="minorHAnsi" w:hAnsiTheme="minorHAnsi" w:cstheme="minorBidi" w:hint="default"/>
        <w:b/>
        <w:sz w:val="22"/>
        <w:u w:val="single"/>
      </w:rPr>
    </w:lvl>
    <w:lvl w:ilvl="5">
      <w:start w:val="1"/>
      <w:numFmt w:val="decimal"/>
      <w:lvlText w:val="%1.%2.%3.%4.%5.%6"/>
      <w:lvlJc w:val="left"/>
      <w:pPr>
        <w:ind w:left="10190" w:hanging="1440"/>
      </w:pPr>
      <w:rPr>
        <w:rFonts w:asciiTheme="minorHAnsi" w:hAnsiTheme="minorHAnsi" w:cstheme="minorBidi" w:hint="default"/>
        <w:b/>
        <w:sz w:val="22"/>
        <w:u w:val="single"/>
      </w:rPr>
    </w:lvl>
    <w:lvl w:ilvl="6">
      <w:start w:val="1"/>
      <w:numFmt w:val="decimal"/>
      <w:lvlText w:val="%1.%2.%3.%4.%5.%6.%7"/>
      <w:lvlJc w:val="left"/>
      <w:pPr>
        <w:ind w:left="11940" w:hanging="1440"/>
      </w:pPr>
      <w:rPr>
        <w:rFonts w:asciiTheme="minorHAnsi" w:hAnsiTheme="minorHAnsi" w:cstheme="minorBidi" w:hint="default"/>
        <w:b/>
        <w:sz w:val="22"/>
        <w:u w:val="single"/>
      </w:rPr>
    </w:lvl>
    <w:lvl w:ilvl="7">
      <w:start w:val="1"/>
      <w:numFmt w:val="decimal"/>
      <w:lvlText w:val="%1.%2.%3.%4.%5.%6.%7.%8"/>
      <w:lvlJc w:val="left"/>
      <w:pPr>
        <w:ind w:left="14050" w:hanging="1800"/>
      </w:pPr>
      <w:rPr>
        <w:rFonts w:asciiTheme="minorHAnsi" w:hAnsiTheme="minorHAnsi" w:cstheme="minorBidi" w:hint="default"/>
        <w:b/>
        <w:sz w:val="22"/>
        <w:u w:val="single"/>
      </w:rPr>
    </w:lvl>
    <w:lvl w:ilvl="8">
      <w:start w:val="1"/>
      <w:numFmt w:val="decimal"/>
      <w:lvlText w:val="%1.%2.%3.%4.%5.%6.%7.%8.%9"/>
      <w:lvlJc w:val="left"/>
      <w:pPr>
        <w:ind w:left="15800" w:hanging="1800"/>
      </w:pPr>
      <w:rPr>
        <w:rFonts w:asciiTheme="minorHAnsi" w:hAnsiTheme="minorHAnsi" w:cstheme="minorBidi" w:hint="default"/>
        <w:b/>
        <w:sz w:val="22"/>
        <w:u w:val="single"/>
      </w:rPr>
    </w:lvl>
  </w:abstractNum>
  <w:abstractNum w:abstractNumId="7" w15:restartNumberingAfterBreak="0">
    <w:nsid w:val="0D77500D"/>
    <w:multiLevelType w:val="multilevel"/>
    <w:tmpl w:val="2E98CBBE"/>
    <w:lvl w:ilvl="0">
      <w:start w:val="4"/>
      <w:numFmt w:val="decimal"/>
      <w:lvlText w:val="%1"/>
      <w:lvlJc w:val="left"/>
      <w:pPr>
        <w:ind w:left="444" w:hanging="444"/>
      </w:pPr>
      <w:rPr>
        <w:rFonts w:asciiTheme="minorHAnsi" w:hAnsiTheme="minorHAnsi" w:cstheme="minorBidi" w:hint="default"/>
        <w:b/>
        <w:sz w:val="22"/>
        <w:u w:val="single"/>
      </w:rPr>
    </w:lvl>
    <w:lvl w:ilvl="1">
      <w:start w:val="1"/>
      <w:numFmt w:val="decimal"/>
      <w:lvlText w:val="%1.%2"/>
      <w:lvlJc w:val="left"/>
      <w:pPr>
        <w:ind w:left="2194" w:hanging="444"/>
      </w:pPr>
      <w:rPr>
        <w:rFonts w:ascii="Arial" w:hAnsi="Arial" w:cs="Arial" w:hint="default"/>
        <w:b w:val="0"/>
        <w:bCs w:val="0"/>
        <w:sz w:val="22"/>
        <w:u w:val="none"/>
      </w:rPr>
    </w:lvl>
    <w:lvl w:ilvl="2">
      <w:start w:val="1"/>
      <w:numFmt w:val="decimal"/>
      <w:lvlText w:val="%1.%2.%3"/>
      <w:lvlJc w:val="left"/>
      <w:pPr>
        <w:ind w:left="4220" w:hanging="720"/>
      </w:pPr>
      <w:rPr>
        <w:rFonts w:asciiTheme="minorHAnsi" w:hAnsiTheme="minorHAnsi" w:cstheme="minorBidi" w:hint="default"/>
        <w:b/>
        <w:sz w:val="22"/>
        <w:u w:val="single"/>
      </w:rPr>
    </w:lvl>
    <w:lvl w:ilvl="3">
      <w:start w:val="1"/>
      <w:numFmt w:val="decimal"/>
      <w:lvlText w:val="%1.%2.%3.%4"/>
      <w:lvlJc w:val="left"/>
      <w:pPr>
        <w:ind w:left="6330" w:hanging="1080"/>
      </w:pPr>
      <w:rPr>
        <w:rFonts w:asciiTheme="minorHAnsi" w:hAnsiTheme="minorHAnsi" w:cstheme="minorBidi" w:hint="default"/>
        <w:b/>
        <w:sz w:val="22"/>
        <w:u w:val="single"/>
      </w:rPr>
    </w:lvl>
    <w:lvl w:ilvl="4">
      <w:start w:val="1"/>
      <w:numFmt w:val="decimal"/>
      <w:lvlText w:val="%1.%2.%3.%4.%5"/>
      <w:lvlJc w:val="left"/>
      <w:pPr>
        <w:ind w:left="8080" w:hanging="1080"/>
      </w:pPr>
      <w:rPr>
        <w:rFonts w:asciiTheme="minorHAnsi" w:hAnsiTheme="minorHAnsi" w:cstheme="minorBidi" w:hint="default"/>
        <w:b/>
        <w:sz w:val="22"/>
        <w:u w:val="single"/>
      </w:rPr>
    </w:lvl>
    <w:lvl w:ilvl="5">
      <w:start w:val="1"/>
      <w:numFmt w:val="decimal"/>
      <w:lvlText w:val="%1.%2.%3.%4.%5.%6"/>
      <w:lvlJc w:val="left"/>
      <w:pPr>
        <w:ind w:left="10190" w:hanging="1440"/>
      </w:pPr>
      <w:rPr>
        <w:rFonts w:asciiTheme="minorHAnsi" w:hAnsiTheme="minorHAnsi" w:cstheme="minorBidi" w:hint="default"/>
        <w:b/>
        <w:sz w:val="22"/>
        <w:u w:val="single"/>
      </w:rPr>
    </w:lvl>
    <w:lvl w:ilvl="6">
      <w:start w:val="1"/>
      <w:numFmt w:val="decimal"/>
      <w:lvlText w:val="%1.%2.%3.%4.%5.%6.%7"/>
      <w:lvlJc w:val="left"/>
      <w:pPr>
        <w:ind w:left="11940" w:hanging="1440"/>
      </w:pPr>
      <w:rPr>
        <w:rFonts w:asciiTheme="minorHAnsi" w:hAnsiTheme="minorHAnsi" w:cstheme="minorBidi" w:hint="default"/>
        <w:b/>
        <w:sz w:val="22"/>
        <w:u w:val="single"/>
      </w:rPr>
    </w:lvl>
    <w:lvl w:ilvl="7">
      <w:start w:val="1"/>
      <w:numFmt w:val="decimal"/>
      <w:lvlText w:val="%1.%2.%3.%4.%5.%6.%7.%8"/>
      <w:lvlJc w:val="left"/>
      <w:pPr>
        <w:ind w:left="14050" w:hanging="1800"/>
      </w:pPr>
      <w:rPr>
        <w:rFonts w:asciiTheme="minorHAnsi" w:hAnsiTheme="minorHAnsi" w:cstheme="minorBidi" w:hint="default"/>
        <w:b/>
        <w:sz w:val="22"/>
        <w:u w:val="single"/>
      </w:rPr>
    </w:lvl>
    <w:lvl w:ilvl="8">
      <w:start w:val="1"/>
      <w:numFmt w:val="decimal"/>
      <w:lvlText w:val="%1.%2.%3.%4.%5.%6.%7.%8.%9"/>
      <w:lvlJc w:val="left"/>
      <w:pPr>
        <w:ind w:left="15800" w:hanging="1800"/>
      </w:pPr>
      <w:rPr>
        <w:rFonts w:asciiTheme="minorHAnsi" w:hAnsiTheme="minorHAnsi" w:cstheme="minorBidi" w:hint="default"/>
        <w:b/>
        <w:sz w:val="22"/>
        <w:u w:val="single"/>
      </w:rPr>
    </w:lvl>
  </w:abstractNum>
  <w:abstractNum w:abstractNumId="8" w15:restartNumberingAfterBreak="0">
    <w:nsid w:val="0DD26D2A"/>
    <w:multiLevelType w:val="multilevel"/>
    <w:tmpl w:val="22E02CF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1103FED"/>
    <w:multiLevelType w:val="hybridMultilevel"/>
    <w:tmpl w:val="33387640"/>
    <w:lvl w:ilvl="0" w:tplc="163E9408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B1194"/>
    <w:multiLevelType w:val="multilevel"/>
    <w:tmpl w:val="C41C04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11D66D4C"/>
    <w:multiLevelType w:val="multilevel"/>
    <w:tmpl w:val="996683E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3AA19A3"/>
    <w:multiLevelType w:val="multilevel"/>
    <w:tmpl w:val="657802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6A31806"/>
    <w:multiLevelType w:val="multilevel"/>
    <w:tmpl w:val="2C9A7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E0A0C3D"/>
    <w:multiLevelType w:val="multilevel"/>
    <w:tmpl w:val="704475EA"/>
    <w:lvl w:ilvl="0">
      <w:start w:val="1"/>
      <w:numFmt w:val="decimal"/>
      <w:lvlText w:val="%1."/>
      <w:lvlJc w:val="left"/>
      <w:pPr>
        <w:ind w:left="14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8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23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"/>
      <w:lvlJc w:val="left"/>
      <w:pPr>
        <w:ind w:left="2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3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0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7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5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2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FE137A0"/>
    <w:multiLevelType w:val="multilevel"/>
    <w:tmpl w:val="7880310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81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2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5436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688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870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15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1964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3416" w:hanging="1800"/>
      </w:pPr>
      <w:rPr>
        <w:rFonts w:hint="default"/>
        <w:b w:val="0"/>
      </w:rPr>
    </w:lvl>
  </w:abstractNum>
  <w:abstractNum w:abstractNumId="16" w15:restartNumberingAfterBreak="0">
    <w:nsid w:val="222F22E3"/>
    <w:multiLevelType w:val="hybridMultilevel"/>
    <w:tmpl w:val="5464E0A8"/>
    <w:lvl w:ilvl="0" w:tplc="1FB6044E">
      <w:start w:val="1"/>
      <w:numFmt w:val="lowerLetter"/>
      <w:lvlText w:val="%1)"/>
      <w:lvlJc w:val="left"/>
      <w:pPr>
        <w:ind w:left="2482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46A6A6">
      <w:start w:val="1"/>
      <w:numFmt w:val="lowerLetter"/>
      <w:lvlText w:val="%2"/>
      <w:lvlJc w:val="left"/>
      <w:pPr>
        <w:ind w:left="3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20D8DE">
      <w:start w:val="1"/>
      <w:numFmt w:val="lowerRoman"/>
      <w:lvlText w:val="%3"/>
      <w:lvlJc w:val="left"/>
      <w:pPr>
        <w:ind w:left="3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F82402">
      <w:start w:val="1"/>
      <w:numFmt w:val="decimal"/>
      <w:lvlText w:val="%4"/>
      <w:lvlJc w:val="left"/>
      <w:pPr>
        <w:ind w:left="4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A6C5FB2">
      <w:start w:val="1"/>
      <w:numFmt w:val="lowerLetter"/>
      <w:lvlText w:val="%5"/>
      <w:lvlJc w:val="left"/>
      <w:pPr>
        <w:ind w:left="5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A00768">
      <w:start w:val="1"/>
      <w:numFmt w:val="lowerRoman"/>
      <w:lvlText w:val="%6"/>
      <w:lvlJc w:val="left"/>
      <w:pPr>
        <w:ind w:left="6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A0387C">
      <w:start w:val="1"/>
      <w:numFmt w:val="decimal"/>
      <w:lvlText w:val="%7"/>
      <w:lvlJc w:val="left"/>
      <w:pPr>
        <w:ind w:left="6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D8D00A">
      <w:start w:val="1"/>
      <w:numFmt w:val="lowerLetter"/>
      <w:lvlText w:val="%8"/>
      <w:lvlJc w:val="left"/>
      <w:pPr>
        <w:ind w:left="7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FA9D2C">
      <w:start w:val="1"/>
      <w:numFmt w:val="lowerRoman"/>
      <w:lvlText w:val="%9"/>
      <w:lvlJc w:val="left"/>
      <w:pPr>
        <w:ind w:left="8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48F3F2D"/>
    <w:multiLevelType w:val="hybridMultilevel"/>
    <w:tmpl w:val="B21A2E96"/>
    <w:lvl w:ilvl="0" w:tplc="816C8F38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  <w:bCs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26D73579"/>
    <w:multiLevelType w:val="multilevel"/>
    <w:tmpl w:val="73982C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2ABF192D"/>
    <w:multiLevelType w:val="hybridMultilevel"/>
    <w:tmpl w:val="10AABD1C"/>
    <w:lvl w:ilvl="0" w:tplc="04160001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20" w15:restartNumberingAfterBreak="0">
    <w:nsid w:val="2C7C491F"/>
    <w:multiLevelType w:val="multilevel"/>
    <w:tmpl w:val="CC3CC25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31791EC3"/>
    <w:multiLevelType w:val="multilevel"/>
    <w:tmpl w:val="2C9A7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6B4187"/>
    <w:multiLevelType w:val="hybridMultilevel"/>
    <w:tmpl w:val="E110B32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3C0ACF"/>
    <w:multiLevelType w:val="multilevel"/>
    <w:tmpl w:val="4E6E6150"/>
    <w:lvl w:ilvl="0">
      <w:start w:val="12"/>
      <w:numFmt w:val="decimal"/>
      <w:lvlText w:val="%1."/>
      <w:lvlJc w:val="left"/>
      <w:pPr>
        <w:ind w:left="801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861" w:hanging="420"/>
      </w:pPr>
      <w:rPr>
        <w:rFonts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116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2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2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8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8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41" w:hanging="1800"/>
      </w:pPr>
      <w:rPr>
        <w:rFonts w:hint="default"/>
      </w:rPr>
    </w:lvl>
  </w:abstractNum>
  <w:abstractNum w:abstractNumId="24" w15:restartNumberingAfterBreak="0">
    <w:nsid w:val="35E8401D"/>
    <w:multiLevelType w:val="multilevel"/>
    <w:tmpl w:val="AA62F68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0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328" w:hanging="1800"/>
      </w:pPr>
      <w:rPr>
        <w:rFonts w:hint="default"/>
      </w:rPr>
    </w:lvl>
  </w:abstractNum>
  <w:abstractNum w:abstractNumId="25" w15:restartNumberingAfterBreak="0">
    <w:nsid w:val="37766AEF"/>
    <w:multiLevelType w:val="hybridMultilevel"/>
    <w:tmpl w:val="EC02C80E"/>
    <w:lvl w:ilvl="0" w:tplc="0416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26" w15:restartNumberingAfterBreak="0">
    <w:nsid w:val="3DAA6959"/>
    <w:multiLevelType w:val="multilevel"/>
    <w:tmpl w:val="D44E4DB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095464A"/>
    <w:multiLevelType w:val="multilevel"/>
    <w:tmpl w:val="C41C04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40A23754"/>
    <w:multiLevelType w:val="multilevel"/>
    <w:tmpl w:val="31B68D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41DB2FBE"/>
    <w:multiLevelType w:val="multilevel"/>
    <w:tmpl w:val="31B68D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430564E8"/>
    <w:multiLevelType w:val="hybridMultilevel"/>
    <w:tmpl w:val="E758E09C"/>
    <w:lvl w:ilvl="0" w:tplc="8B36382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5158BB"/>
    <w:multiLevelType w:val="multilevel"/>
    <w:tmpl w:val="8C52A15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32" w15:restartNumberingAfterBreak="0">
    <w:nsid w:val="56C45E53"/>
    <w:multiLevelType w:val="multilevel"/>
    <w:tmpl w:val="48A41F9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5776099A"/>
    <w:multiLevelType w:val="multilevel"/>
    <w:tmpl w:val="A316EF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4" w15:restartNumberingAfterBreak="0">
    <w:nsid w:val="58185C3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AB645EB"/>
    <w:multiLevelType w:val="multilevel"/>
    <w:tmpl w:val="173CB8F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4375418"/>
    <w:multiLevelType w:val="multilevel"/>
    <w:tmpl w:val="704475EA"/>
    <w:lvl w:ilvl="0">
      <w:start w:val="1"/>
      <w:numFmt w:val="decimal"/>
      <w:lvlText w:val="%1."/>
      <w:lvlJc w:val="left"/>
      <w:pPr>
        <w:ind w:left="14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8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23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"/>
      <w:lvlJc w:val="left"/>
      <w:pPr>
        <w:ind w:left="2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3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0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7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5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2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46E1470"/>
    <w:multiLevelType w:val="multilevel"/>
    <w:tmpl w:val="1F78861E"/>
    <w:lvl w:ilvl="0">
      <w:start w:val="1"/>
      <w:numFmt w:val="bullet"/>
      <w:lvlText w:val=""/>
      <w:lvlJc w:val="left"/>
      <w:pPr>
        <w:ind w:left="444" w:hanging="44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2">
      <w:start w:val="4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8" w15:restartNumberingAfterBreak="0">
    <w:nsid w:val="6A714BAB"/>
    <w:multiLevelType w:val="multilevel"/>
    <w:tmpl w:val="6AA6BB4A"/>
    <w:lvl w:ilvl="0">
      <w:start w:val="56"/>
      <w:numFmt w:val="decimal"/>
      <w:lvlText w:val="%1"/>
      <w:lvlJc w:val="left"/>
      <w:pPr>
        <w:ind w:left="468" w:hanging="468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68" w:hanging="468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9" w15:restartNumberingAfterBreak="0">
    <w:nsid w:val="6BA01818"/>
    <w:multiLevelType w:val="hybridMultilevel"/>
    <w:tmpl w:val="586C8E9C"/>
    <w:lvl w:ilvl="0" w:tplc="DBA6FF0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 w15:restartNumberingAfterBreak="0">
    <w:nsid w:val="6BB43196"/>
    <w:multiLevelType w:val="multilevel"/>
    <w:tmpl w:val="2C9A7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BD170BE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6DA813CC"/>
    <w:multiLevelType w:val="multilevel"/>
    <w:tmpl w:val="E1FE8252"/>
    <w:lvl w:ilvl="0">
      <w:start w:val="4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2">
      <w:start w:val="4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43" w15:restartNumberingAfterBreak="0">
    <w:nsid w:val="711E4A29"/>
    <w:multiLevelType w:val="multilevel"/>
    <w:tmpl w:val="4E6E6150"/>
    <w:lvl w:ilvl="0">
      <w:start w:val="12"/>
      <w:numFmt w:val="decimal"/>
      <w:lvlText w:val="%1."/>
      <w:lvlJc w:val="left"/>
      <w:pPr>
        <w:ind w:left="801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861" w:hanging="420"/>
      </w:pPr>
      <w:rPr>
        <w:rFonts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116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2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2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8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8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41" w:hanging="1800"/>
      </w:pPr>
      <w:rPr>
        <w:rFonts w:hint="default"/>
      </w:rPr>
    </w:lvl>
  </w:abstractNum>
  <w:abstractNum w:abstractNumId="44" w15:restartNumberingAfterBreak="0">
    <w:nsid w:val="71772980"/>
    <w:multiLevelType w:val="multilevel"/>
    <w:tmpl w:val="31B68D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5" w15:restartNumberingAfterBreak="0">
    <w:nsid w:val="7C29075F"/>
    <w:multiLevelType w:val="multilevel"/>
    <w:tmpl w:val="C3FADE02"/>
    <w:lvl w:ilvl="0">
      <w:start w:val="1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26" w:hanging="468"/>
      </w:pPr>
      <w:rPr>
        <w:rFonts w:ascii="Arial" w:hAnsi="Arial" w:cs="Arial" w:hint="default"/>
        <w:b w:val="0"/>
        <w:bCs/>
      </w:rPr>
    </w:lvl>
    <w:lvl w:ilvl="2">
      <w:start w:val="1"/>
      <w:numFmt w:val="decimal"/>
      <w:lvlText w:val="%1.%2.%3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4" w:hanging="1800"/>
      </w:pPr>
      <w:rPr>
        <w:rFonts w:hint="default"/>
      </w:rPr>
    </w:lvl>
  </w:abstractNum>
  <w:abstractNum w:abstractNumId="46" w15:restartNumberingAfterBreak="0">
    <w:nsid w:val="7CEF2477"/>
    <w:multiLevelType w:val="multilevel"/>
    <w:tmpl w:val="B5BED8B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7" w15:restartNumberingAfterBreak="0">
    <w:nsid w:val="7E986025"/>
    <w:multiLevelType w:val="multilevel"/>
    <w:tmpl w:val="38BC027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 w16cid:durableId="1548761912">
    <w:abstractNumId w:val="10"/>
  </w:num>
  <w:num w:numId="2" w16cid:durableId="1338534322">
    <w:abstractNumId w:val="47"/>
  </w:num>
  <w:num w:numId="3" w16cid:durableId="676540924">
    <w:abstractNumId w:val="14"/>
  </w:num>
  <w:num w:numId="4" w16cid:durableId="493958243">
    <w:abstractNumId w:val="40"/>
  </w:num>
  <w:num w:numId="5" w16cid:durableId="683899092">
    <w:abstractNumId w:val="21"/>
  </w:num>
  <w:num w:numId="6" w16cid:durableId="1145243552">
    <w:abstractNumId w:val="20"/>
  </w:num>
  <w:num w:numId="7" w16cid:durableId="1474911079">
    <w:abstractNumId w:val="33"/>
  </w:num>
  <w:num w:numId="8" w16cid:durableId="119346730">
    <w:abstractNumId w:val="8"/>
  </w:num>
  <w:num w:numId="9" w16cid:durableId="1823085557">
    <w:abstractNumId w:val="16"/>
  </w:num>
  <w:num w:numId="10" w16cid:durableId="1694112208">
    <w:abstractNumId w:val="43"/>
  </w:num>
  <w:num w:numId="11" w16cid:durableId="1348869152">
    <w:abstractNumId w:val="2"/>
  </w:num>
  <w:num w:numId="12" w16cid:durableId="466095135">
    <w:abstractNumId w:val="7"/>
  </w:num>
  <w:num w:numId="13" w16cid:durableId="1115102287">
    <w:abstractNumId w:val="6"/>
  </w:num>
  <w:num w:numId="14" w16cid:durableId="1055664738">
    <w:abstractNumId w:val="22"/>
  </w:num>
  <w:num w:numId="15" w16cid:durableId="1475834330">
    <w:abstractNumId w:val="39"/>
  </w:num>
  <w:num w:numId="16" w16cid:durableId="824395932">
    <w:abstractNumId w:val="30"/>
  </w:num>
  <w:num w:numId="17" w16cid:durableId="590234033">
    <w:abstractNumId w:val="17"/>
  </w:num>
  <w:num w:numId="18" w16cid:durableId="1376269815">
    <w:abstractNumId w:val="41"/>
  </w:num>
  <w:num w:numId="19" w16cid:durableId="36977909">
    <w:abstractNumId w:val="4"/>
  </w:num>
  <w:num w:numId="20" w16cid:durableId="1590774825">
    <w:abstractNumId w:val="34"/>
  </w:num>
  <w:num w:numId="21" w16cid:durableId="1135872255">
    <w:abstractNumId w:val="12"/>
  </w:num>
  <w:num w:numId="22" w16cid:durableId="960264898">
    <w:abstractNumId w:val="35"/>
  </w:num>
  <w:num w:numId="23" w16cid:durableId="1156334211">
    <w:abstractNumId w:val="29"/>
  </w:num>
  <w:num w:numId="24" w16cid:durableId="1687711698">
    <w:abstractNumId w:val="11"/>
  </w:num>
  <w:num w:numId="25" w16cid:durableId="932711875">
    <w:abstractNumId w:val="23"/>
  </w:num>
  <w:num w:numId="26" w16cid:durableId="2027167027">
    <w:abstractNumId w:val="24"/>
  </w:num>
  <w:num w:numId="27" w16cid:durableId="1384207067">
    <w:abstractNumId w:val="13"/>
  </w:num>
  <w:num w:numId="28" w16cid:durableId="93404536">
    <w:abstractNumId w:val="44"/>
  </w:num>
  <w:num w:numId="29" w16cid:durableId="1333949375">
    <w:abstractNumId w:val="25"/>
  </w:num>
  <w:num w:numId="30" w16cid:durableId="864365047">
    <w:abstractNumId w:val="28"/>
  </w:num>
  <w:num w:numId="31" w16cid:durableId="1616591772">
    <w:abstractNumId w:val="31"/>
  </w:num>
  <w:num w:numId="32" w16cid:durableId="976641545">
    <w:abstractNumId w:val="26"/>
  </w:num>
  <w:num w:numId="33" w16cid:durableId="415783770">
    <w:abstractNumId w:val="18"/>
  </w:num>
  <w:num w:numId="34" w16cid:durableId="752892240">
    <w:abstractNumId w:val="36"/>
  </w:num>
  <w:num w:numId="35" w16cid:durableId="1840536643">
    <w:abstractNumId w:val="15"/>
  </w:num>
  <w:num w:numId="36" w16cid:durableId="336156403">
    <w:abstractNumId w:val="45"/>
  </w:num>
  <w:num w:numId="37" w16cid:durableId="18118742">
    <w:abstractNumId w:val="3"/>
  </w:num>
  <w:num w:numId="38" w16cid:durableId="1685086972">
    <w:abstractNumId w:val="0"/>
  </w:num>
  <w:num w:numId="39" w16cid:durableId="1881281323">
    <w:abstractNumId w:val="38"/>
  </w:num>
  <w:num w:numId="40" w16cid:durableId="170605786">
    <w:abstractNumId w:val="46"/>
  </w:num>
  <w:num w:numId="41" w16cid:durableId="758326829">
    <w:abstractNumId w:val="9"/>
  </w:num>
  <w:num w:numId="42" w16cid:durableId="1227305455">
    <w:abstractNumId w:val="1"/>
  </w:num>
  <w:num w:numId="43" w16cid:durableId="31000154">
    <w:abstractNumId w:val="27"/>
  </w:num>
  <w:num w:numId="44" w16cid:durableId="1516840265">
    <w:abstractNumId w:val="5"/>
  </w:num>
  <w:num w:numId="45" w16cid:durableId="1432164679">
    <w:abstractNumId w:val="32"/>
  </w:num>
  <w:num w:numId="46" w16cid:durableId="384305035">
    <w:abstractNumId w:val="37"/>
  </w:num>
  <w:num w:numId="47" w16cid:durableId="977145102">
    <w:abstractNumId w:val="42"/>
  </w:num>
  <w:num w:numId="48" w16cid:durableId="7952199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A36"/>
    <w:rsid w:val="00112329"/>
    <w:rsid w:val="00117229"/>
    <w:rsid w:val="00131361"/>
    <w:rsid w:val="001C50F1"/>
    <w:rsid w:val="001E4DA2"/>
    <w:rsid w:val="00217228"/>
    <w:rsid w:val="00240951"/>
    <w:rsid w:val="00255E55"/>
    <w:rsid w:val="00264801"/>
    <w:rsid w:val="002D3B9E"/>
    <w:rsid w:val="002E1133"/>
    <w:rsid w:val="003253C2"/>
    <w:rsid w:val="00407F39"/>
    <w:rsid w:val="004B6C7E"/>
    <w:rsid w:val="004B6F4B"/>
    <w:rsid w:val="004D3B4E"/>
    <w:rsid w:val="004F205B"/>
    <w:rsid w:val="0057191C"/>
    <w:rsid w:val="00574042"/>
    <w:rsid w:val="00625AED"/>
    <w:rsid w:val="00642B64"/>
    <w:rsid w:val="006A4EC4"/>
    <w:rsid w:val="00707392"/>
    <w:rsid w:val="00756145"/>
    <w:rsid w:val="007828B8"/>
    <w:rsid w:val="00794AAF"/>
    <w:rsid w:val="007A4AF2"/>
    <w:rsid w:val="007E60AE"/>
    <w:rsid w:val="007F2812"/>
    <w:rsid w:val="00815E08"/>
    <w:rsid w:val="00835A36"/>
    <w:rsid w:val="008535BE"/>
    <w:rsid w:val="008655BB"/>
    <w:rsid w:val="008657D8"/>
    <w:rsid w:val="00877633"/>
    <w:rsid w:val="00897162"/>
    <w:rsid w:val="00921F18"/>
    <w:rsid w:val="00930A38"/>
    <w:rsid w:val="009311AF"/>
    <w:rsid w:val="00A20E47"/>
    <w:rsid w:val="00A352B9"/>
    <w:rsid w:val="00A90B06"/>
    <w:rsid w:val="00AC0CCD"/>
    <w:rsid w:val="00B07695"/>
    <w:rsid w:val="00B376E7"/>
    <w:rsid w:val="00B902ED"/>
    <w:rsid w:val="00C10F32"/>
    <w:rsid w:val="00C22D8F"/>
    <w:rsid w:val="00C33ACD"/>
    <w:rsid w:val="00C406BE"/>
    <w:rsid w:val="00CF70EF"/>
    <w:rsid w:val="00D74F29"/>
    <w:rsid w:val="00DD2C43"/>
    <w:rsid w:val="00E41BB2"/>
    <w:rsid w:val="00E54BC8"/>
    <w:rsid w:val="00E739D4"/>
    <w:rsid w:val="00E86E29"/>
    <w:rsid w:val="00EF7E7B"/>
    <w:rsid w:val="00F13A07"/>
    <w:rsid w:val="00F161C4"/>
    <w:rsid w:val="00FE2087"/>
    <w:rsid w:val="00FF1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AA6B2"/>
  <w15:chartTrackingRefBased/>
  <w15:docId w15:val="{9DA22CEF-66BF-47EE-A20F-AB56398FA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835A36"/>
    <w:pPr>
      <w:ind w:left="720"/>
      <w:contextualSpacing/>
    </w:pPr>
  </w:style>
  <w:style w:type="paragraph" w:customStyle="1" w:styleId="Default">
    <w:name w:val="Default"/>
    <w:rsid w:val="00CF70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comgrade">
    <w:name w:val="Table Grid"/>
    <w:basedOn w:val="Tabelanormal"/>
    <w:uiPriority w:val="39"/>
    <w:rsid w:val="007073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4B6F4B"/>
    <w:pPr>
      <w:spacing w:after="0" w:line="240" w:lineRule="auto"/>
    </w:pPr>
    <w:rPr>
      <w:rFonts w:eastAsiaTheme="minorEastAsia"/>
      <w:kern w:val="2"/>
      <w:lang w:eastAsia="pt-BR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921F1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921F18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921F18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21F18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21F18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FF1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255E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159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lanalto.gov.br/ccivil_03/_ato2019-2022/2021/lei/l14133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11</Pages>
  <Words>3454</Words>
  <Characters>18656</Characters>
  <Application>Microsoft Office Word</Application>
  <DocSecurity>0</DocSecurity>
  <Lines>155</Lines>
  <Paragraphs>44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</dc:creator>
  <cp:keywords/>
  <dc:description/>
  <cp:lastModifiedBy>PMSALTINHO</cp:lastModifiedBy>
  <cp:revision>17</cp:revision>
  <dcterms:created xsi:type="dcterms:W3CDTF">2024-01-23T02:32:00Z</dcterms:created>
  <dcterms:modified xsi:type="dcterms:W3CDTF">2024-05-08T11:24:00Z</dcterms:modified>
</cp:coreProperties>
</file>