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7E15" w:rsidRPr="000A5911" w:rsidRDefault="00CD7E15" w:rsidP="00A91423">
      <w:pPr>
        <w:keepNext/>
        <w:spacing w:line="480" w:lineRule="auto"/>
        <w:jc w:val="center"/>
        <w:outlineLvl w:val="0"/>
        <w:rPr>
          <w:rFonts w:ascii="Cambria" w:hAnsi="Cambria"/>
          <w:b/>
          <w:caps/>
          <w:kern w:val="28"/>
          <w:sz w:val="28"/>
        </w:rPr>
      </w:pPr>
      <w:r w:rsidRPr="000A5911">
        <w:rPr>
          <w:rFonts w:ascii="Cambria" w:hAnsi="Cambria"/>
          <w:b/>
          <w:caps/>
          <w:kern w:val="28"/>
          <w:sz w:val="28"/>
        </w:rPr>
        <w:t>EDITAL DE LICITAÇÃO</w:t>
      </w:r>
    </w:p>
    <w:p w:rsidR="00CD7E15" w:rsidRDefault="00CD7E15" w:rsidP="00A91423">
      <w:pPr>
        <w:jc w:val="center"/>
        <w:rPr>
          <w:rFonts w:ascii="Cambria" w:hAnsi="Cambria"/>
          <w:b/>
          <w:color w:val="0000FF"/>
          <w:sz w:val="24"/>
          <w:szCs w:val="24"/>
        </w:rPr>
      </w:pPr>
    </w:p>
    <w:p w:rsidR="00CD7E15" w:rsidRPr="000A5911" w:rsidRDefault="00CD7E15" w:rsidP="004A1C9A">
      <w:pPr>
        <w:jc w:val="center"/>
        <w:rPr>
          <w:rFonts w:ascii="Cambria" w:hAnsi="Cambria"/>
          <w:b/>
          <w:color w:val="0000FF"/>
          <w:sz w:val="24"/>
          <w:szCs w:val="24"/>
        </w:rPr>
      </w:pPr>
      <w:r w:rsidRPr="000A5911">
        <w:rPr>
          <w:rFonts w:ascii="Cambria" w:hAnsi="Cambria"/>
          <w:b/>
          <w:color w:val="0000FF"/>
          <w:sz w:val="24"/>
          <w:szCs w:val="24"/>
        </w:rPr>
        <w:t xml:space="preserve">PROCESSO LICITATÓRIO Nº </w:t>
      </w:r>
      <w:r w:rsidR="00373A31">
        <w:rPr>
          <w:rFonts w:ascii="Cambria" w:hAnsi="Cambria"/>
          <w:b/>
          <w:color w:val="0000FF"/>
          <w:sz w:val="24"/>
          <w:szCs w:val="24"/>
        </w:rPr>
        <w:t>012</w:t>
      </w:r>
      <w:r w:rsidR="00EA2E3C">
        <w:rPr>
          <w:rFonts w:ascii="Cambria" w:hAnsi="Cambria"/>
          <w:b/>
          <w:color w:val="0000FF"/>
          <w:sz w:val="24"/>
          <w:szCs w:val="24"/>
        </w:rPr>
        <w:t>/2019</w:t>
      </w:r>
    </w:p>
    <w:p w:rsidR="00CD7E15" w:rsidRDefault="00CD7E15" w:rsidP="004A1C9A">
      <w:pPr>
        <w:keepNext/>
        <w:jc w:val="center"/>
        <w:outlineLvl w:val="0"/>
        <w:rPr>
          <w:rFonts w:ascii="Cambria" w:hAnsi="Cambria"/>
          <w:b/>
          <w:caps/>
          <w:color w:val="0000FF"/>
          <w:kern w:val="28"/>
          <w:sz w:val="24"/>
        </w:rPr>
      </w:pPr>
      <w:r w:rsidRPr="000A5911">
        <w:rPr>
          <w:rFonts w:ascii="Cambria" w:hAnsi="Cambria"/>
          <w:b/>
          <w:caps/>
          <w:color w:val="0000FF"/>
          <w:kern w:val="28"/>
          <w:sz w:val="24"/>
        </w:rPr>
        <w:t>PREGÃO PRESENCIAL Nº</w:t>
      </w:r>
      <w:r>
        <w:rPr>
          <w:rFonts w:ascii="Cambria" w:hAnsi="Cambria"/>
          <w:b/>
          <w:caps/>
          <w:color w:val="0000FF"/>
          <w:kern w:val="28"/>
          <w:sz w:val="24"/>
        </w:rPr>
        <w:t xml:space="preserve"> </w:t>
      </w:r>
      <w:r w:rsidR="00373A31">
        <w:rPr>
          <w:rFonts w:ascii="Cambria" w:hAnsi="Cambria"/>
          <w:b/>
          <w:caps/>
          <w:color w:val="0000FF"/>
          <w:kern w:val="28"/>
          <w:sz w:val="24"/>
        </w:rPr>
        <w:t>010</w:t>
      </w:r>
      <w:r w:rsidR="00EA2E3C">
        <w:rPr>
          <w:rFonts w:ascii="Cambria" w:hAnsi="Cambria"/>
          <w:b/>
          <w:caps/>
          <w:color w:val="0000FF"/>
          <w:kern w:val="28"/>
          <w:sz w:val="24"/>
        </w:rPr>
        <w:t>/2019</w:t>
      </w:r>
    </w:p>
    <w:p w:rsidR="00CD7E15" w:rsidRPr="00371480" w:rsidRDefault="00CD7E15" w:rsidP="004A1C9A">
      <w:pPr>
        <w:keepNext/>
        <w:jc w:val="center"/>
        <w:outlineLvl w:val="0"/>
        <w:rPr>
          <w:rFonts w:ascii="Cambria" w:hAnsi="Cambria"/>
          <w:b/>
          <w:caps/>
          <w:color w:val="800000"/>
          <w:kern w:val="28"/>
          <w:sz w:val="24"/>
        </w:rPr>
      </w:pPr>
      <w:r w:rsidRPr="00371480">
        <w:rPr>
          <w:rFonts w:ascii="Cambria" w:hAnsi="Cambria"/>
          <w:b/>
          <w:caps/>
          <w:color w:val="800000"/>
          <w:kern w:val="28"/>
          <w:sz w:val="24"/>
        </w:rPr>
        <w:t>ATA DE REGISTRO DE PREÇOS</w:t>
      </w:r>
    </w:p>
    <w:p w:rsidR="00CD7E15" w:rsidRDefault="00CD7E15" w:rsidP="00A91423">
      <w:pPr>
        <w:jc w:val="center"/>
        <w:rPr>
          <w:rFonts w:ascii="Cambria" w:hAnsi="Cambria"/>
          <w:b/>
          <w:bCs/>
          <w:sz w:val="24"/>
          <w:szCs w:val="24"/>
        </w:rPr>
      </w:pPr>
      <w:r w:rsidRPr="000A5911">
        <w:rPr>
          <w:rFonts w:ascii="Cambria" w:hAnsi="Cambria"/>
          <w:b/>
          <w:bCs/>
          <w:sz w:val="24"/>
          <w:szCs w:val="24"/>
        </w:rPr>
        <w:t xml:space="preserve">  </w:t>
      </w:r>
    </w:p>
    <w:p w:rsidR="00CD7E15" w:rsidRDefault="00CD7E15" w:rsidP="00A91423">
      <w:pPr>
        <w:jc w:val="center"/>
        <w:rPr>
          <w:rFonts w:ascii="Cambria" w:hAnsi="Cambria"/>
          <w:b/>
          <w:bCs/>
          <w:sz w:val="24"/>
          <w:szCs w:val="24"/>
        </w:rPr>
      </w:pPr>
    </w:p>
    <w:p w:rsidR="00CD7E15" w:rsidRPr="000A5911" w:rsidRDefault="00CD7E15" w:rsidP="00A91423">
      <w:pPr>
        <w:jc w:val="center"/>
        <w:rPr>
          <w:rFonts w:ascii="Cambria" w:hAnsi="Cambria"/>
          <w:b/>
          <w:bCs/>
          <w:sz w:val="24"/>
          <w:szCs w:val="24"/>
        </w:rPr>
      </w:pPr>
      <w:r w:rsidRPr="000A5911">
        <w:rPr>
          <w:rFonts w:ascii="Cambria" w:hAnsi="Cambria"/>
          <w:b/>
          <w:bCs/>
          <w:sz w:val="24"/>
          <w:szCs w:val="24"/>
        </w:rPr>
        <w:t xml:space="preserve">         </w:t>
      </w:r>
    </w:p>
    <w:p w:rsidR="00CD7E15" w:rsidRPr="000A5911" w:rsidRDefault="00CD7E15" w:rsidP="00AD2174">
      <w:pPr>
        <w:jc w:val="both"/>
        <w:rPr>
          <w:rFonts w:ascii="Cambria" w:hAnsi="Cambria"/>
          <w:b/>
          <w:bCs/>
          <w:color w:val="0000FF"/>
          <w:sz w:val="24"/>
          <w:szCs w:val="24"/>
        </w:rPr>
      </w:pPr>
      <w:r>
        <w:rPr>
          <w:rFonts w:ascii="Cambria" w:hAnsi="Cambria"/>
          <w:b/>
          <w:color w:val="0000FF"/>
          <w:sz w:val="24"/>
          <w:szCs w:val="24"/>
        </w:rPr>
        <w:t>O MUNICÍ</w:t>
      </w:r>
      <w:r w:rsidRPr="000A5911">
        <w:rPr>
          <w:rFonts w:ascii="Cambria" w:hAnsi="Cambria"/>
          <w:b/>
          <w:color w:val="0000FF"/>
          <w:sz w:val="24"/>
          <w:szCs w:val="24"/>
        </w:rPr>
        <w:t>P</w:t>
      </w:r>
      <w:r>
        <w:rPr>
          <w:rFonts w:ascii="Cambria" w:hAnsi="Cambria"/>
          <w:b/>
          <w:color w:val="0000FF"/>
          <w:sz w:val="24"/>
          <w:szCs w:val="24"/>
        </w:rPr>
        <w:t>IO</w:t>
      </w:r>
      <w:r w:rsidRPr="000A5911">
        <w:rPr>
          <w:rFonts w:ascii="Cambria" w:hAnsi="Cambria"/>
          <w:b/>
          <w:color w:val="0000FF"/>
          <w:sz w:val="24"/>
          <w:szCs w:val="24"/>
        </w:rPr>
        <w:t xml:space="preserve"> DE </w:t>
      </w:r>
      <w:r>
        <w:rPr>
          <w:rFonts w:ascii="Cambria" w:hAnsi="Cambria"/>
          <w:b/>
          <w:color w:val="0000FF"/>
          <w:sz w:val="24"/>
          <w:szCs w:val="24"/>
        </w:rPr>
        <w:t>SALTINHO</w:t>
      </w:r>
      <w:r w:rsidRPr="000A5911">
        <w:rPr>
          <w:rFonts w:ascii="Cambria" w:hAnsi="Cambria"/>
          <w:b/>
          <w:bCs/>
          <w:sz w:val="24"/>
          <w:szCs w:val="24"/>
        </w:rPr>
        <w:t xml:space="preserve">, </w:t>
      </w:r>
      <w:r w:rsidRPr="000A5911">
        <w:rPr>
          <w:rFonts w:ascii="Cambria" w:hAnsi="Cambria"/>
          <w:bCs/>
          <w:sz w:val="24"/>
          <w:szCs w:val="24"/>
        </w:rPr>
        <w:t xml:space="preserve">Estado de Santa Catarina, </w:t>
      </w:r>
      <w:r>
        <w:rPr>
          <w:rFonts w:ascii="Cambria" w:hAnsi="Cambria"/>
          <w:bCs/>
          <w:sz w:val="24"/>
          <w:szCs w:val="24"/>
        </w:rPr>
        <w:t xml:space="preserve">nesse ato representado pelo seu Prefeito </w:t>
      </w:r>
      <w:r>
        <w:rPr>
          <w:rFonts w:ascii="Cambria" w:hAnsi="Cambria"/>
          <w:b/>
          <w:bCs/>
          <w:color w:val="0000FF"/>
          <w:sz w:val="24"/>
          <w:szCs w:val="24"/>
        </w:rPr>
        <w:t>Sr</w:t>
      </w:r>
      <w:r w:rsidR="005A5989">
        <w:rPr>
          <w:rFonts w:ascii="Cambria" w:hAnsi="Cambria"/>
          <w:b/>
          <w:bCs/>
          <w:color w:val="0000FF"/>
          <w:sz w:val="24"/>
          <w:szCs w:val="24"/>
        </w:rPr>
        <w:t>.</w:t>
      </w:r>
      <w:r>
        <w:rPr>
          <w:rFonts w:ascii="Cambria" w:hAnsi="Cambria"/>
          <w:b/>
          <w:bCs/>
          <w:color w:val="0000FF"/>
          <w:sz w:val="24"/>
          <w:szCs w:val="24"/>
        </w:rPr>
        <w:t xml:space="preserve"> </w:t>
      </w:r>
      <w:r w:rsidR="002E22E8">
        <w:rPr>
          <w:rFonts w:ascii="Cambria" w:hAnsi="Cambria"/>
          <w:b/>
          <w:bCs/>
          <w:color w:val="0000FF"/>
          <w:sz w:val="24"/>
          <w:szCs w:val="24"/>
        </w:rPr>
        <w:t>DEONIR LIUZ FERRONATTO</w:t>
      </w:r>
      <w:r>
        <w:rPr>
          <w:rFonts w:ascii="Cambria" w:hAnsi="Cambria"/>
          <w:b/>
          <w:bCs/>
          <w:color w:val="0000FF"/>
          <w:sz w:val="24"/>
          <w:szCs w:val="24"/>
        </w:rPr>
        <w:t xml:space="preserve">, </w:t>
      </w:r>
      <w:r w:rsidRPr="00394037">
        <w:rPr>
          <w:rFonts w:ascii="Cambria" w:hAnsi="Cambria"/>
          <w:bCs/>
          <w:sz w:val="24"/>
          <w:szCs w:val="24"/>
        </w:rPr>
        <w:t>que no uso</w:t>
      </w:r>
      <w:r w:rsidRPr="000A5911">
        <w:rPr>
          <w:rFonts w:ascii="Cambria" w:hAnsi="Cambria"/>
          <w:bCs/>
          <w:sz w:val="24"/>
          <w:szCs w:val="24"/>
        </w:rPr>
        <w:t xml:space="preserve"> de suas atribuições legais,</w:t>
      </w:r>
      <w:r w:rsidRPr="000A5911">
        <w:rPr>
          <w:rFonts w:ascii="Cambria" w:hAnsi="Cambria"/>
          <w:sz w:val="24"/>
          <w:szCs w:val="24"/>
        </w:rPr>
        <w:t xml:space="preserve"> TORNA PÚBLICO</w:t>
      </w:r>
      <w:r w:rsidRPr="000A5911">
        <w:rPr>
          <w:rFonts w:ascii="Cambria" w:hAnsi="Cambria"/>
          <w:bCs/>
          <w:sz w:val="24"/>
          <w:szCs w:val="24"/>
        </w:rPr>
        <w:t>, para o conhecimento dos interessados, que fará realizar licitação na</w:t>
      </w:r>
      <w:r w:rsidRPr="000A5911">
        <w:rPr>
          <w:rFonts w:ascii="Cambria" w:hAnsi="Cambria"/>
          <w:b/>
          <w:bCs/>
          <w:color w:val="0000FF"/>
          <w:sz w:val="24"/>
          <w:szCs w:val="24"/>
        </w:rPr>
        <w:t xml:space="preserve"> </w:t>
      </w:r>
      <w:r w:rsidRPr="000A5911">
        <w:rPr>
          <w:rFonts w:ascii="Cambria" w:hAnsi="Cambria"/>
          <w:b/>
          <w:color w:val="0000FF"/>
          <w:sz w:val="24"/>
          <w:szCs w:val="24"/>
        </w:rPr>
        <w:t>MODALIDADE PREGÃO PRESENCIAL</w:t>
      </w:r>
      <w:r>
        <w:rPr>
          <w:rFonts w:ascii="Cambria" w:hAnsi="Cambria"/>
          <w:b/>
          <w:color w:val="0000FF"/>
          <w:sz w:val="24"/>
          <w:szCs w:val="24"/>
        </w:rPr>
        <w:t xml:space="preserve"> – </w:t>
      </w:r>
      <w:r w:rsidRPr="00371480">
        <w:rPr>
          <w:rFonts w:ascii="Cambria" w:hAnsi="Cambria"/>
          <w:b/>
          <w:color w:val="800000"/>
          <w:sz w:val="24"/>
          <w:szCs w:val="24"/>
        </w:rPr>
        <w:t xml:space="preserve">ATA DE REGISTRO DE PREÇOS </w:t>
      </w:r>
      <w:r w:rsidRPr="000A5911">
        <w:rPr>
          <w:rFonts w:ascii="Cambria" w:hAnsi="Cambria"/>
          <w:bCs/>
          <w:sz w:val="24"/>
          <w:szCs w:val="24"/>
        </w:rPr>
        <w:t>do</w:t>
      </w:r>
      <w:r w:rsidRPr="000A5911">
        <w:rPr>
          <w:rFonts w:ascii="Cambria" w:hAnsi="Cambria"/>
          <w:bCs/>
          <w:color w:val="0000FF"/>
          <w:sz w:val="24"/>
          <w:szCs w:val="24"/>
        </w:rPr>
        <w:t xml:space="preserve"> </w:t>
      </w:r>
      <w:r w:rsidRPr="000A5911">
        <w:rPr>
          <w:rFonts w:ascii="Cambria" w:hAnsi="Cambria"/>
          <w:b/>
          <w:color w:val="0000FF"/>
          <w:sz w:val="24"/>
          <w:szCs w:val="24"/>
        </w:rPr>
        <w:t>TIPO</w:t>
      </w:r>
      <w:r w:rsidRPr="000A5911">
        <w:rPr>
          <w:rFonts w:ascii="Cambria" w:hAnsi="Cambria"/>
          <w:b/>
          <w:bCs/>
          <w:color w:val="0000FF"/>
          <w:sz w:val="24"/>
          <w:szCs w:val="24"/>
        </w:rPr>
        <w:t xml:space="preserve"> </w:t>
      </w:r>
      <w:r w:rsidRPr="000A5911">
        <w:rPr>
          <w:rFonts w:ascii="Cambria" w:hAnsi="Cambria"/>
          <w:b/>
          <w:color w:val="0000FF"/>
          <w:sz w:val="24"/>
          <w:szCs w:val="24"/>
        </w:rPr>
        <w:t xml:space="preserve">MENOR PREÇO </w:t>
      </w:r>
      <w:r w:rsidR="003E469E">
        <w:rPr>
          <w:rFonts w:ascii="Cambria" w:hAnsi="Cambria"/>
          <w:b/>
          <w:color w:val="0000FF"/>
          <w:sz w:val="24"/>
          <w:szCs w:val="24"/>
        </w:rPr>
        <w:t xml:space="preserve">POR </w:t>
      </w:r>
      <w:r w:rsidR="00982F9B">
        <w:rPr>
          <w:rFonts w:ascii="Cambria" w:hAnsi="Cambria"/>
          <w:b/>
          <w:color w:val="0000FF"/>
          <w:sz w:val="24"/>
          <w:szCs w:val="24"/>
        </w:rPr>
        <w:t>LOTE</w:t>
      </w:r>
      <w:r w:rsidRPr="000A5911">
        <w:rPr>
          <w:rFonts w:ascii="Cambria" w:hAnsi="Cambria"/>
          <w:b/>
          <w:bCs/>
          <w:color w:val="0000FF"/>
          <w:sz w:val="24"/>
          <w:szCs w:val="24"/>
        </w:rPr>
        <w:t>,</w:t>
      </w:r>
      <w:r w:rsidRPr="000A5911">
        <w:rPr>
          <w:rFonts w:ascii="Cambria" w:hAnsi="Cambria"/>
          <w:b/>
          <w:bCs/>
          <w:color w:val="FF0000"/>
          <w:sz w:val="24"/>
          <w:szCs w:val="24"/>
        </w:rPr>
        <w:t xml:space="preserve"> </w:t>
      </w:r>
      <w:r w:rsidRPr="000A5911">
        <w:rPr>
          <w:rFonts w:ascii="Cambria" w:hAnsi="Cambria"/>
          <w:bCs/>
          <w:sz w:val="24"/>
          <w:szCs w:val="24"/>
        </w:rPr>
        <w:t>para a</w:t>
      </w:r>
      <w:r w:rsidRPr="000A5911">
        <w:rPr>
          <w:rFonts w:ascii="Cambria" w:hAnsi="Cambria"/>
          <w:color w:val="FF0000"/>
          <w:sz w:val="24"/>
          <w:szCs w:val="24"/>
        </w:rPr>
        <w:t xml:space="preserve"> </w:t>
      </w:r>
      <w:r w:rsidR="002A39A3">
        <w:rPr>
          <w:rFonts w:ascii="Cambria" w:hAnsi="Cambria"/>
          <w:b/>
          <w:bCs/>
          <w:color w:val="0000FF"/>
          <w:sz w:val="24"/>
          <w:szCs w:val="24"/>
        </w:rPr>
        <w:t xml:space="preserve">PRESTAÇÃO DE SERVIÇO </w:t>
      </w:r>
      <w:r w:rsidR="00982F9B">
        <w:rPr>
          <w:rFonts w:ascii="Cambria" w:hAnsi="Cambria"/>
          <w:b/>
          <w:bCs/>
          <w:color w:val="0000FF"/>
          <w:sz w:val="24"/>
          <w:szCs w:val="24"/>
        </w:rPr>
        <w:t>DE RECAPAGENS DE PNEUS</w:t>
      </w:r>
      <w:r w:rsidR="002A39A3">
        <w:rPr>
          <w:rFonts w:ascii="Cambria" w:hAnsi="Cambria"/>
          <w:b/>
          <w:bCs/>
          <w:color w:val="0000FF"/>
          <w:sz w:val="24"/>
          <w:szCs w:val="24"/>
        </w:rPr>
        <w:t xml:space="preserve">, </w:t>
      </w:r>
      <w:r w:rsidRPr="00C37433">
        <w:rPr>
          <w:rFonts w:ascii="Cambria" w:hAnsi="Cambria"/>
          <w:b/>
          <w:bCs/>
          <w:color w:val="0000FF"/>
          <w:sz w:val="24"/>
          <w:szCs w:val="24"/>
        </w:rPr>
        <w:t xml:space="preserve">PARA O </w:t>
      </w:r>
      <w:r w:rsidRPr="008944AF">
        <w:rPr>
          <w:rFonts w:ascii="Cambria" w:hAnsi="Cambria"/>
          <w:b/>
          <w:bCs/>
          <w:color w:val="800000"/>
          <w:sz w:val="24"/>
          <w:szCs w:val="24"/>
        </w:rPr>
        <w:t>EXERCÍCIO DE 201</w:t>
      </w:r>
      <w:r w:rsidR="00EA2E3C">
        <w:rPr>
          <w:rFonts w:ascii="Cambria" w:hAnsi="Cambria"/>
          <w:b/>
          <w:bCs/>
          <w:color w:val="800000"/>
          <w:sz w:val="24"/>
          <w:szCs w:val="24"/>
        </w:rPr>
        <w:t>9</w:t>
      </w:r>
      <w:r w:rsidR="002A39A3">
        <w:rPr>
          <w:rFonts w:ascii="Cambria" w:hAnsi="Cambria"/>
          <w:b/>
          <w:bCs/>
          <w:color w:val="0000FF"/>
          <w:sz w:val="24"/>
          <w:szCs w:val="24"/>
        </w:rPr>
        <w:t>,</w:t>
      </w:r>
      <w:r w:rsidRPr="000A5911">
        <w:rPr>
          <w:rFonts w:ascii="Cambria" w:hAnsi="Cambria"/>
          <w:bCs/>
          <w:color w:val="000000"/>
          <w:sz w:val="24"/>
          <w:szCs w:val="24"/>
        </w:rPr>
        <w:t xml:space="preserve">conforme descrito no objeto do presente Edital, e que estará recebendo os documentos pertinentes à habilitação e proposta, que deverão ser protocolados ao </w:t>
      </w:r>
      <w:r w:rsidRPr="000A5911">
        <w:rPr>
          <w:rFonts w:ascii="Cambria" w:hAnsi="Cambria"/>
          <w:b/>
          <w:color w:val="0000FF"/>
          <w:sz w:val="24"/>
          <w:szCs w:val="24"/>
        </w:rPr>
        <w:t>PREGOEIRO OFICIAL DO MUNICÍPIO</w:t>
      </w:r>
      <w:r w:rsidRPr="000A5911">
        <w:rPr>
          <w:rFonts w:ascii="Cambria" w:hAnsi="Cambria"/>
          <w:bCs/>
          <w:color w:val="000000"/>
          <w:sz w:val="24"/>
          <w:szCs w:val="24"/>
        </w:rPr>
        <w:t xml:space="preserve"> </w:t>
      </w:r>
      <w:r w:rsidRPr="00E65D53">
        <w:rPr>
          <w:rFonts w:ascii="Cambria" w:hAnsi="Cambria"/>
          <w:bCs/>
          <w:color w:val="000000"/>
          <w:sz w:val="24"/>
          <w:szCs w:val="24"/>
        </w:rPr>
        <w:t xml:space="preserve">junto a Secretaria de </w:t>
      </w:r>
      <w:r>
        <w:rPr>
          <w:rFonts w:ascii="Cambria" w:hAnsi="Cambria"/>
          <w:bCs/>
          <w:color w:val="000000"/>
          <w:sz w:val="24"/>
          <w:szCs w:val="24"/>
        </w:rPr>
        <w:t>Administração</w:t>
      </w:r>
      <w:r w:rsidRPr="00E65D53">
        <w:rPr>
          <w:rFonts w:ascii="Cambria" w:hAnsi="Cambria"/>
          <w:bCs/>
          <w:color w:val="000000"/>
          <w:sz w:val="24"/>
          <w:szCs w:val="24"/>
        </w:rPr>
        <w:t xml:space="preserve">, </w:t>
      </w:r>
      <w:r>
        <w:rPr>
          <w:rFonts w:ascii="Cambria" w:hAnsi="Cambria"/>
          <w:bCs/>
          <w:color w:val="000000"/>
          <w:sz w:val="24"/>
          <w:szCs w:val="24"/>
        </w:rPr>
        <w:t>Fazenda</w:t>
      </w:r>
      <w:r w:rsidRPr="00E65D53">
        <w:rPr>
          <w:rFonts w:ascii="Cambria" w:hAnsi="Cambria"/>
          <w:bCs/>
          <w:color w:val="000000"/>
          <w:sz w:val="24"/>
          <w:szCs w:val="24"/>
        </w:rPr>
        <w:t xml:space="preserve"> e Planejamento do Município de Saltinho, sita à Rua Álvaro Costa n° 545, Estado de Santa Catarina, conforme segue, regendo-se este Processo Licitatório pela Lei nº 8.666 de 21/06/93, atualizada pela Lei n° 8.883 de 08/06/94; Lei n° 9.648</w:t>
      </w:r>
      <w:r w:rsidRPr="00E65D53">
        <w:rPr>
          <w:rFonts w:ascii="Cambria" w:hAnsi="Cambria"/>
          <w:bCs/>
          <w:color w:val="000000"/>
          <w:sz w:val="24"/>
          <w:szCs w:val="24"/>
          <w:vertAlign w:val="superscript"/>
        </w:rPr>
        <w:t xml:space="preserve"> </w:t>
      </w:r>
      <w:r w:rsidRPr="00E65D53">
        <w:rPr>
          <w:rFonts w:ascii="Cambria" w:hAnsi="Cambria"/>
          <w:bCs/>
          <w:color w:val="000000"/>
          <w:sz w:val="24"/>
          <w:szCs w:val="24"/>
        </w:rPr>
        <w:t>de 27/05/98; Lei n° 10.520 de 17/07/2002; Decreto n° 5.504 de 05/08/2005; Portaria Interministerial MP/MF n° 217 de 31/07/2</w:t>
      </w:r>
      <w:r w:rsidR="00373A31">
        <w:rPr>
          <w:rFonts w:ascii="Cambria" w:hAnsi="Cambria"/>
          <w:bCs/>
          <w:color w:val="000000"/>
          <w:sz w:val="24"/>
          <w:szCs w:val="24"/>
        </w:rPr>
        <w:t>010</w:t>
      </w:r>
      <w:r w:rsidRPr="00E65D53">
        <w:rPr>
          <w:rFonts w:ascii="Cambria" w:hAnsi="Cambria"/>
          <w:bCs/>
          <w:color w:val="000000"/>
          <w:sz w:val="24"/>
          <w:szCs w:val="24"/>
        </w:rPr>
        <w:t>.</w:t>
      </w:r>
    </w:p>
    <w:p w:rsidR="00CD7E15" w:rsidRPr="000A5911" w:rsidRDefault="00CD7E15" w:rsidP="00AD2174">
      <w:pPr>
        <w:jc w:val="both"/>
        <w:rPr>
          <w:rFonts w:ascii="Cambria" w:hAnsi="Cambria"/>
          <w:b/>
          <w:bCs/>
          <w:sz w:val="24"/>
          <w:szCs w:val="24"/>
        </w:rPr>
      </w:pPr>
    </w:p>
    <w:p w:rsidR="00CD7E15" w:rsidRPr="000A5911" w:rsidRDefault="00CD7E15" w:rsidP="00AD2174">
      <w:pPr>
        <w:jc w:val="both"/>
        <w:rPr>
          <w:rFonts w:ascii="Cambria" w:hAnsi="Cambria"/>
          <w:b/>
          <w:bCs/>
          <w:sz w:val="24"/>
          <w:szCs w:val="24"/>
        </w:rPr>
      </w:pPr>
    </w:p>
    <w:p w:rsidR="00CD7E15" w:rsidRPr="00C87DE4" w:rsidRDefault="00CD7E15" w:rsidP="00AD2174">
      <w:pPr>
        <w:jc w:val="both"/>
        <w:rPr>
          <w:rFonts w:ascii="Cambria" w:hAnsi="Cambria"/>
          <w:b/>
          <w:bCs/>
          <w:sz w:val="24"/>
          <w:szCs w:val="24"/>
        </w:rPr>
      </w:pPr>
      <w:r w:rsidRPr="00C87DE4">
        <w:rPr>
          <w:rFonts w:ascii="Cambria" w:hAnsi="Cambria"/>
          <w:b/>
          <w:bCs/>
          <w:sz w:val="24"/>
          <w:szCs w:val="24"/>
        </w:rPr>
        <w:t>RECEBIMENTO D</w:t>
      </w:r>
      <w:r>
        <w:rPr>
          <w:rFonts w:ascii="Cambria" w:hAnsi="Cambria"/>
          <w:b/>
          <w:bCs/>
          <w:sz w:val="24"/>
          <w:szCs w:val="24"/>
        </w:rPr>
        <w:t>OS</w:t>
      </w:r>
      <w:r w:rsidRPr="00C87DE4">
        <w:rPr>
          <w:rFonts w:ascii="Cambria" w:hAnsi="Cambria"/>
          <w:b/>
          <w:bCs/>
          <w:sz w:val="24"/>
          <w:szCs w:val="24"/>
        </w:rPr>
        <w:t xml:space="preserve"> </w:t>
      </w:r>
      <w:r>
        <w:rPr>
          <w:rFonts w:ascii="Cambria" w:hAnsi="Cambria"/>
          <w:b/>
          <w:bCs/>
          <w:sz w:val="24"/>
          <w:szCs w:val="24"/>
        </w:rPr>
        <w:t>ENVELOPES</w:t>
      </w:r>
    </w:p>
    <w:p w:rsidR="00CD7E15" w:rsidRPr="00C87DE4" w:rsidRDefault="00CD7E15" w:rsidP="00AD2174">
      <w:pPr>
        <w:jc w:val="both"/>
        <w:rPr>
          <w:rFonts w:ascii="Cambria" w:hAnsi="Cambria"/>
          <w:b/>
          <w:color w:val="0000FF"/>
          <w:sz w:val="24"/>
          <w:szCs w:val="24"/>
        </w:rPr>
      </w:pPr>
      <w:r w:rsidRPr="00C87DE4">
        <w:rPr>
          <w:rFonts w:ascii="Cambria" w:hAnsi="Cambria"/>
          <w:b/>
          <w:color w:val="0000FF"/>
          <w:sz w:val="24"/>
          <w:szCs w:val="24"/>
        </w:rPr>
        <w:t xml:space="preserve">Até </w:t>
      </w:r>
      <w:r w:rsidR="00373A31">
        <w:rPr>
          <w:rFonts w:ascii="Cambria" w:hAnsi="Cambria"/>
          <w:b/>
          <w:color w:val="0000FF"/>
          <w:sz w:val="24"/>
          <w:szCs w:val="24"/>
        </w:rPr>
        <w:t>25</w:t>
      </w:r>
      <w:r w:rsidR="00EA2E3C">
        <w:rPr>
          <w:rFonts w:ascii="Cambria" w:hAnsi="Cambria"/>
          <w:b/>
          <w:color w:val="0000FF"/>
          <w:sz w:val="24"/>
          <w:szCs w:val="24"/>
        </w:rPr>
        <w:t xml:space="preserve"> de fevereiro de 2019</w:t>
      </w:r>
      <w:r w:rsidRPr="00C87DE4">
        <w:rPr>
          <w:rFonts w:ascii="Cambria" w:hAnsi="Cambria"/>
          <w:b/>
          <w:color w:val="0000FF"/>
          <w:sz w:val="24"/>
          <w:szCs w:val="24"/>
        </w:rPr>
        <w:t xml:space="preserve"> às </w:t>
      </w:r>
      <w:r w:rsidR="00EA2E3C">
        <w:rPr>
          <w:rFonts w:ascii="Cambria" w:hAnsi="Cambria"/>
          <w:b/>
          <w:color w:val="0000FF"/>
          <w:sz w:val="24"/>
          <w:szCs w:val="24"/>
        </w:rPr>
        <w:t>13</w:t>
      </w:r>
      <w:r w:rsidR="002E22E8">
        <w:rPr>
          <w:rFonts w:ascii="Cambria" w:hAnsi="Cambria"/>
          <w:b/>
          <w:color w:val="0000FF"/>
          <w:sz w:val="24"/>
          <w:szCs w:val="24"/>
        </w:rPr>
        <w:t>:</w:t>
      </w:r>
      <w:r w:rsidR="00EA2E3C">
        <w:rPr>
          <w:rFonts w:ascii="Cambria" w:hAnsi="Cambria"/>
          <w:b/>
          <w:color w:val="0000FF"/>
          <w:sz w:val="24"/>
          <w:szCs w:val="24"/>
        </w:rPr>
        <w:t>1</w:t>
      </w:r>
      <w:r w:rsidR="002E22E8">
        <w:rPr>
          <w:rFonts w:ascii="Cambria" w:hAnsi="Cambria"/>
          <w:b/>
          <w:color w:val="0000FF"/>
          <w:sz w:val="24"/>
          <w:szCs w:val="24"/>
        </w:rPr>
        <w:t>5</w:t>
      </w:r>
      <w:r w:rsidRPr="00C87DE4">
        <w:rPr>
          <w:rFonts w:ascii="Cambria" w:hAnsi="Cambria"/>
          <w:b/>
          <w:color w:val="0000FF"/>
          <w:sz w:val="24"/>
          <w:szCs w:val="24"/>
        </w:rPr>
        <w:t xml:space="preserve"> horas. </w:t>
      </w:r>
    </w:p>
    <w:p w:rsidR="00CD7E15" w:rsidRPr="005F4904" w:rsidRDefault="00CD7E15" w:rsidP="00AD2174">
      <w:pPr>
        <w:jc w:val="both"/>
        <w:rPr>
          <w:rFonts w:ascii="Cambria" w:hAnsi="Cambria"/>
          <w:b/>
          <w:bCs/>
          <w:color w:val="FF0000"/>
          <w:sz w:val="24"/>
          <w:szCs w:val="24"/>
        </w:rPr>
      </w:pPr>
    </w:p>
    <w:p w:rsidR="00CD7E15" w:rsidRPr="00301629" w:rsidRDefault="00CD7E15" w:rsidP="00AD2174">
      <w:pPr>
        <w:jc w:val="both"/>
        <w:rPr>
          <w:rFonts w:ascii="Cambria" w:hAnsi="Cambria"/>
          <w:bCs/>
          <w:sz w:val="24"/>
          <w:szCs w:val="24"/>
        </w:rPr>
      </w:pPr>
    </w:p>
    <w:p w:rsidR="00CD7E15" w:rsidRPr="00A832FD" w:rsidRDefault="00CD7E15" w:rsidP="00AD2174">
      <w:pPr>
        <w:keepNext/>
        <w:jc w:val="both"/>
        <w:outlineLvl w:val="5"/>
        <w:rPr>
          <w:rFonts w:ascii="Cambria" w:hAnsi="Cambria"/>
          <w:b/>
          <w:bCs/>
          <w:sz w:val="24"/>
          <w:szCs w:val="24"/>
        </w:rPr>
      </w:pPr>
      <w:r w:rsidRPr="00A832FD">
        <w:rPr>
          <w:rFonts w:ascii="Cambria" w:hAnsi="Cambria"/>
          <w:b/>
          <w:bCs/>
          <w:sz w:val="24"/>
          <w:szCs w:val="24"/>
        </w:rPr>
        <w:t>ABERTURA DOS ENVELOPES DE PROPOSTA E HABILITAÇÃO:</w:t>
      </w:r>
    </w:p>
    <w:p w:rsidR="00CD7E15" w:rsidRDefault="00373A31" w:rsidP="00AD2174">
      <w:pPr>
        <w:jc w:val="both"/>
        <w:rPr>
          <w:rFonts w:ascii="Cambria" w:hAnsi="Cambria"/>
          <w:b/>
          <w:color w:val="0000FF"/>
          <w:sz w:val="24"/>
          <w:szCs w:val="24"/>
        </w:rPr>
      </w:pPr>
      <w:r>
        <w:rPr>
          <w:rFonts w:ascii="Cambria" w:hAnsi="Cambria"/>
          <w:b/>
          <w:color w:val="0000FF"/>
          <w:sz w:val="24"/>
          <w:szCs w:val="24"/>
        </w:rPr>
        <w:t>25</w:t>
      </w:r>
      <w:r w:rsidR="00EA2E3C">
        <w:rPr>
          <w:rFonts w:ascii="Cambria" w:hAnsi="Cambria"/>
          <w:b/>
          <w:color w:val="0000FF"/>
          <w:sz w:val="24"/>
          <w:szCs w:val="24"/>
        </w:rPr>
        <w:t xml:space="preserve"> de fevereiro de 2019</w:t>
      </w:r>
      <w:r w:rsidR="00EA2E3C" w:rsidRPr="00C87DE4">
        <w:rPr>
          <w:rFonts w:ascii="Cambria" w:hAnsi="Cambria"/>
          <w:b/>
          <w:color w:val="0000FF"/>
          <w:sz w:val="24"/>
          <w:szCs w:val="24"/>
        </w:rPr>
        <w:t xml:space="preserve"> às </w:t>
      </w:r>
      <w:r w:rsidR="00EA2E3C">
        <w:rPr>
          <w:rFonts w:ascii="Cambria" w:hAnsi="Cambria"/>
          <w:b/>
          <w:color w:val="0000FF"/>
          <w:sz w:val="24"/>
          <w:szCs w:val="24"/>
        </w:rPr>
        <w:t>13:30</w:t>
      </w:r>
      <w:r w:rsidR="00EA2E3C" w:rsidRPr="00C87DE4">
        <w:rPr>
          <w:rFonts w:ascii="Cambria" w:hAnsi="Cambria"/>
          <w:b/>
          <w:color w:val="0000FF"/>
          <w:sz w:val="24"/>
          <w:szCs w:val="24"/>
        </w:rPr>
        <w:t xml:space="preserve"> horas</w:t>
      </w:r>
    </w:p>
    <w:p w:rsidR="00EA2E3C" w:rsidRPr="00E65D53" w:rsidRDefault="00EA2E3C" w:rsidP="00AD2174">
      <w:pPr>
        <w:jc w:val="both"/>
        <w:rPr>
          <w:rFonts w:ascii="Cambria" w:hAnsi="Cambria"/>
          <w:b/>
          <w:bCs/>
          <w:color w:val="0000FF"/>
          <w:sz w:val="24"/>
          <w:szCs w:val="24"/>
        </w:rPr>
      </w:pPr>
    </w:p>
    <w:p w:rsidR="00CD7E15" w:rsidRPr="00E65D53" w:rsidRDefault="00CD7E15" w:rsidP="00AD2174">
      <w:pPr>
        <w:jc w:val="both"/>
        <w:rPr>
          <w:rFonts w:ascii="Cambria" w:hAnsi="Cambria"/>
          <w:b/>
          <w:sz w:val="24"/>
          <w:szCs w:val="24"/>
        </w:rPr>
      </w:pPr>
      <w:r w:rsidRPr="00E65D53">
        <w:rPr>
          <w:rFonts w:ascii="Cambria" w:hAnsi="Cambria"/>
          <w:b/>
          <w:sz w:val="24"/>
          <w:szCs w:val="24"/>
        </w:rPr>
        <w:t>LOCAL DA ABERTURA</w:t>
      </w:r>
    </w:p>
    <w:p w:rsidR="00CD7E15" w:rsidRPr="00E65D53" w:rsidRDefault="00CD7E15" w:rsidP="00AD2174">
      <w:pPr>
        <w:pStyle w:val="Recuodecorpodetexto"/>
        <w:spacing w:after="0"/>
        <w:ind w:left="0"/>
        <w:rPr>
          <w:rFonts w:ascii="Cambria" w:hAnsi="Cambria"/>
          <w:sz w:val="24"/>
          <w:szCs w:val="24"/>
        </w:rPr>
      </w:pPr>
      <w:r w:rsidRPr="00E65D53">
        <w:rPr>
          <w:rFonts w:ascii="Cambria" w:hAnsi="Cambria"/>
          <w:sz w:val="24"/>
          <w:szCs w:val="24"/>
        </w:rPr>
        <w:t>Sala do Setor de Licitações da Prefeitura Municipal de Saltinho, SC, localizada na Rua Álvaro Costa, nº 545, centro, na cidade de Saltinho, SC.</w:t>
      </w:r>
    </w:p>
    <w:p w:rsidR="00CD7E15" w:rsidRPr="000A5911" w:rsidRDefault="00CD7E15" w:rsidP="00AD2174">
      <w:pPr>
        <w:jc w:val="both"/>
        <w:rPr>
          <w:rFonts w:ascii="Cambria" w:hAnsi="Cambria"/>
          <w:sz w:val="24"/>
          <w:szCs w:val="24"/>
        </w:rPr>
      </w:pPr>
    </w:p>
    <w:p w:rsidR="00CD7E15" w:rsidRPr="000A5911" w:rsidRDefault="00CD7E15" w:rsidP="00AD2174">
      <w:pPr>
        <w:jc w:val="both"/>
        <w:rPr>
          <w:rFonts w:ascii="Cambria" w:hAnsi="Cambria"/>
          <w:b/>
          <w:bCs/>
          <w:sz w:val="24"/>
          <w:szCs w:val="24"/>
        </w:rPr>
      </w:pPr>
      <w:r w:rsidRPr="000A5911">
        <w:rPr>
          <w:rFonts w:ascii="Cambria" w:hAnsi="Cambria"/>
          <w:b/>
          <w:bCs/>
          <w:sz w:val="24"/>
          <w:szCs w:val="24"/>
        </w:rPr>
        <w:t>1 – DO OBJETO</w:t>
      </w:r>
    </w:p>
    <w:p w:rsidR="00F333D1" w:rsidRDefault="00CD7E15" w:rsidP="00F333D1">
      <w:pPr>
        <w:pStyle w:val="PargrafodaLista"/>
        <w:numPr>
          <w:ilvl w:val="1"/>
          <w:numId w:val="3"/>
        </w:numPr>
        <w:jc w:val="both"/>
        <w:rPr>
          <w:rFonts w:ascii="Cambria" w:hAnsi="Cambria"/>
          <w:sz w:val="24"/>
          <w:szCs w:val="24"/>
        </w:rPr>
      </w:pPr>
      <w:r w:rsidRPr="00F333D1">
        <w:rPr>
          <w:rFonts w:ascii="Cambria" w:hAnsi="Cambria"/>
          <w:sz w:val="24"/>
          <w:szCs w:val="24"/>
        </w:rPr>
        <w:t>– O objeto do presente</w:t>
      </w:r>
      <w:r w:rsidRPr="00F333D1">
        <w:rPr>
          <w:rFonts w:ascii="Cambria" w:hAnsi="Cambria"/>
          <w:color w:val="0000FF"/>
          <w:sz w:val="24"/>
          <w:szCs w:val="24"/>
        </w:rPr>
        <w:t xml:space="preserve"> </w:t>
      </w:r>
      <w:r w:rsidRPr="00F333D1">
        <w:rPr>
          <w:rFonts w:ascii="Cambria" w:hAnsi="Cambria"/>
          <w:b/>
          <w:bCs/>
          <w:color w:val="0000FF"/>
          <w:sz w:val="24"/>
          <w:szCs w:val="24"/>
        </w:rPr>
        <w:t xml:space="preserve">EDITAL DE PREGÃO </w:t>
      </w:r>
      <w:r w:rsidRPr="00F333D1">
        <w:rPr>
          <w:rFonts w:ascii="Cambria" w:hAnsi="Cambria"/>
          <w:b/>
          <w:color w:val="0000FF"/>
          <w:sz w:val="24"/>
          <w:szCs w:val="24"/>
        </w:rPr>
        <w:t xml:space="preserve">PRESENCIAL – </w:t>
      </w:r>
      <w:r w:rsidRPr="00F333D1">
        <w:rPr>
          <w:rFonts w:ascii="Cambria" w:hAnsi="Cambria"/>
          <w:b/>
          <w:color w:val="800000"/>
          <w:sz w:val="24"/>
          <w:szCs w:val="24"/>
        </w:rPr>
        <w:t>ATA DE REGISTRO DE PREÇOS</w:t>
      </w:r>
      <w:r w:rsidRPr="00F333D1">
        <w:rPr>
          <w:rFonts w:ascii="Cambria" w:hAnsi="Cambria"/>
          <w:b/>
          <w:bCs/>
          <w:color w:val="0000FF"/>
          <w:sz w:val="24"/>
          <w:szCs w:val="24"/>
        </w:rPr>
        <w:t xml:space="preserve"> </w:t>
      </w:r>
      <w:r w:rsidRPr="00F333D1">
        <w:rPr>
          <w:rFonts w:ascii="Cambria" w:hAnsi="Cambria"/>
          <w:sz w:val="24"/>
          <w:szCs w:val="24"/>
        </w:rPr>
        <w:t>do</w:t>
      </w:r>
      <w:r w:rsidRPr="00F333D1">
        <w:rPr>
          <w:rFonts w:ascii="Cambria" w:hAnsi="Cambria"/>
          <w:color w:val="0000FF"/>
          <w:sz w:val="24"/>
          <w:szCs w:val="24"/>
        </w:rPr>
        <w:t xml:space="preserve"> </w:t>
      </w:r>
      <w:r w:rsidRPr="00F333D1">
        <w:rPr>
          <w:rFonts w:ascii="Cambria" w:hAnsi="Cambria"/>
          <w:b/>
          <w:bCs/>
          <w:color w:val="0000FF"/>
          <w:sz w:val="24"/>
          <w:szCs w:val="24"/>
        </w:rPr>
        <w:t xml:space="preserve">TIPO MENOR PREÇO POR </w:t>
      </w:r>
      <w:r w:rsidR="00982F9B">
        <w:rPr>
          <w:rFonts w:ascii="Cambria" w:hAnsi="Cambria"/>
          <w:b/>
          <w:bCs/>
          <w:color w:val="0000FF"/>
          <w:sz w:val="24"/>
          <w:szCs w:val="24"/>
        </w:rPr>
        <w:t xml:space="preserve">LOTE </w:t>
      </w:r>
      <w:r w:rsidRPr="00F333D1">
        <w:rPr>
          <w:rFonts w:ascii="Cambria" w:hAnsi="Cambria"/>
          <w:sz w:val="24"/>
          <w:szCs w:val="24"/>
        </w:rPr>
        <w:t xml:space="preserve">para a </w:t>
      </w:r>
      <w:r w:rsidR="00982F9B">
        <w:rPr>
          <w:rFonts w:ascii="Cambria" w:hAnsi="Cambria"/>
          <w:b/>
          <w:bCs/>
          <w:color w:val="0000FF"/>
          <w:sz w:val="24"/>
          <w:szCs w:val="24"/>
        </w:rPr>
        <w:t xml:space="preserve">PRESTAÇÃO DE SERVIÇO DE RECAPAGENS DE </w:t>
      </w:r>
      <w:r w:rsidR="00373A31">
        <w:rPr>
          <w:rFonts w:ascii="Cambria" w:hAnsi="Cambria"/>
          <w:b/>
          <w:bCs/>
          <w:color w:val="0000FF"/>
          <w:sz w:val="24"/>
          <w:szCs w:val="24"/>
        </w:rPr>
        <w:t>PERFURAÇÃO E DETONAÇÃO EM ROCHA</w:t>
      </w:r>
      <w:r w:rsidR="002A39A3" w:rsidRPr="00F333D1">
        <w:rPr>
          <w:rFonts w:ascii="Cambria" w:hAnsi="Cambria"/>
          <w:b/>
          <w:bCs/>
          <w:color w:val="0000FF"/>
          <w:sz w:val="24"/>
          <w:szCs w:val="24"/>
        </w:rPr>
        <w:t xml:space="preserve">, </w:t>
      </w:r>
      <w:r w:rsidRPr="00F333D1">
        <w:rPr>
          <w:rFonts w:ascii="Cambria" w:hAnsi="Cambria"/>
          <w:b/>
          <w:bCs/>
          <w:color w:val="0000FF"/>
          <w:sz w:val="24"/>
          <w:szCs w:val="24"/>
        </w:rPr>
        <w:t xml:space="preserve">PARA O </w:t>
      </w:r>
      <w:r w:rsidRPr="00F333D1">
        <w:rPr>
          <w:rFonts w:ascii="Cambria" w:hAnsi="Cambria"/>
          <w:b/>
          <w:bCs/>
          <w:color w:val="800000"/>
          <w:sz w:val="24"/>
          <w:szCs w:val="24"/>
        </w:rPr>
        <w:t xml:space="preserve">EXERCÍCIO DE </w:t>
      </w:r>
      <w:r w:rsidR="008944AF" w:rsidRPr="00F333D1">
        <w:rPr>
          <w:rFonts w:ascii="Cambria" w:hAnsi="Cambria"/>
          <w:b/>
          <w:bCs/>
          <w:color w:val="800000"/>
          <w:sz w:val="24"/>
          <w:szCs w:val="24"/>
        </w:rPr>
        <w:t>201</w:t>
      </w:r>
      <w:r w:rsidR="00EA2E3C">
        <w:rPr>
          <w:rFonts w:ascii="Cambria" w:hAnsi="Cambria"/>
          <w:b/>
          <w:bCs/>
          <w:color w:val="800000"/>
          <w:sz w:val="24"/>
          <w:szCs w:val="24"/>
        </w:rPr>
        <w:t>9</w:t>
      </w:r>
      <w:r w:rsidRPr="00F333D1">
        <w:rPr>
          <w:rFonts w:ascii="Arial" w:hAnsi="Arial"/>
          <w:b/>
          <w:bCs/>
          <w:color w:val="0000FF"/>
          <w:sz w:val="24"/>
          <w:szCs w:val="24"/>
        </w:rPr>
        <w:t xml:space="preserve">, </w:t>
      </w:r>
      <w:r w:rsidR="00F333D1" w:rsidRPr="00F333D1">
        <w:rPr>
          <w:rFonts w:ascii="Cambria" w:hAnsi="Cambria"/>
          <w:sz w:val="24"/>
          <w:szCs w:val="24"/>
        </w:rPr>
        <w:t xml:space="preserve">conforme especificação do arquivo </w:t>
      </w:r>
      <w:proofErr w:type="spellStart"/>
      <w:r w:rsidR="00F333D1" w:rsidRPr="00F333D1">
        <w:rPr>
          <w:rFonts w:ascii="Cambria" w:hAnsi="Cambria"/>
          <w:sz w:val="24"/>
          <w:szCs w:val="24"/>
        </w:rPr>
        <w:t>betha</w:t>
      </w:r>
      <w:proofErr w:type="spellEnd"/>
      <w:r w:rsidR="00F333D1" w:rsidRPr="00F333D1">
        <w:rPr>
          <w:rFonts w:ascii="Cambria" w:hAnsi="Cambria"/>
          <w:sz w:val="24"/>
          <w:szCs w:val="24"/>
        </w:rPr>
        <w:t xml:space="preserve"> </w:t>
      </w:r>
      <w:proofErr w:type="spellStart"/>
      <w:r w:rsidR="00F333D1" w:rsidRPr="00F333D1">
        <w:rPr>
          <w:rFonts w:ascii="Cambria" w:hAnsi="Cambria"/>
          <w:sz w:val="24"/>
          <w:szCs w:val="24"/>
        </w:rPr>
        <w:t>autocotação</w:t>
      </w:r>
      <w:proofErr w:type="spellEnd"/>
      <w:r w:rsidR="00F333D1" w:rsidRPr="00F333D1">
        <w:rPr>
          <w:rFonts w:ascii="Cambria" w:hAnsi="Cambria"/>
          <w:sz w:val="24"/>
          <w:szCs w:val="24"/>
        </w:rPr>
        <w:t xml:space="preserve"> em anexo.</w:t>
      </w:r>
    </w:p>
    <w:p w:rsidR="00F333D1" w:rsidRPr="00F333D1" w:rsidRDefault="00F333D1" w:rsidP="00F333D1">
      <w:pPr>
        <w:pStyle w:val="PargrafodaLista"/>
        <w:ind w:left="390"/>
        <w:jc w:val="both"/>
        <w:rPr>
          <w:rFonts w:ascii="Cambria" w:hAnsi="Cambria"/>
          <w:sz w:val="24"/>
          <w:szCs w:val="24"/>
        </w:rPr>
      </w:pPr>
    </w:p>
    <w:p w:rsidR="00CD7E15" w:rsidRDefault="00CD7E15" w:rsidP="00F333D1">
      <w:pPr>
        <w:pStyle w:val="Corpodetexto"/>
        <w:numPr>
          <w:ilvl w:val="1"/>
          <w:numId w:val="3"/>
        </w:numPr>
        <w:rPr>
          <w:rFonts w:asciiTheme="majorHAnsi" w:hAnsiTheme="majorHAnsi"/>
          <w:sz w:val="24"/>
          <w:szCs w:val="24"/>
        </w:rPr>
      </w:pPr>
      <w:r w:rsidRPr="00AD2174">
        <w:rPr>
          <w:rFonts w:asciiTheme="majorHAnsi" w:hAnsiTheme="majorHAnsi"/>
          <w:sz w:val="24"/>
          <w:szCs w:val="24"/>
        </w:rPr>
        <w:t>– O objeto licitado compreende o que segue:</w:t>
      </w:r>
    </w:p>
    <w:p w:rsidR="00F333D1" w:rsidRDefault="00F333D1" w:rsidP="00F333D1">
      <w:pPr>
        <w:pStyle w:val="PargrafodaLista"/>
        <w:rPr>
          <w:rFonts w:asciiTheme="majorHAnsi" w:hAnsiTheme="majorHAnsi"/>
          <w:sz w:val="24"/>
          <w:szCs w:val="24"/>
        </w:rPr>
      </w:pPr>
    </w:p>
    <w:p w:rsidR="009F3EC1" w:rsidRDefault="009F3EC1" w:rsidP="00F333D1">
      <w:pPr>
        <w:pStyle w:val="Corpodetexto"/>
        <w:numPr>
          <w:ilvl w:val="2"/>
          <w:numId w:val="3"/>
        </w:numPr>
        <w:rPr>
          <w:rFonts w:asciiTheme="majorHAnsi" w:hAnsiTheme="majorHAnsi"/>
          <w:sz w:val="24"/>
          <w:szCs w:val="24"/>
        </w:rPr>
      </w:pPr>
      <w:r>
        <w:rPr>
          <w:rFonts w:asciiTheme="majorHAnsi" w:hAnsiTheme="majorHAnsi"/>
          <w:sz w:val="24"/>
          <w:szCs w:val="24"/>
        </w:rPr>
        <w:t xml:space="preserve">As máquinas e equipamentos necessários a execução do serviços, bem como pessoal serão de responsabilidade </w:t>
      </w:r>
      <w:r w:rsidR="00987E3C">
        <w:rPr>
          <w:rFonts w:asciiTheme="majorHAnsi" w:hAnsiTheme="majorHAnsi"/>
          <w:sz w:val="24"/>
          <w:szCs w:val="24"/>
        </w:rPr>
        <w:t>da empresa.</w:t>
      </w:r>
    </w:p>
    <w:p w:rsidR="00CD7E15" w:rsidRPr="00987E3C" w:rsidRDefault="00CD7E15" w:rsidP="00AD2174">
      <w:pPr>
        <w:pStyle w:val="Corpodetexto"/>
        <w:numPr>
          <w:ilvl w:val="2"/>
          <w:numId w:val="3"/>
        </w:numPr>
        <w:rPr>
          <w:rFonts w:asciiTheme="majorHAnsi" w:hAnsiTheme="majorHAnsi"/>
          <w:sz w:val="24"/>
          <w:szCs w:val="24"/>
        </w:rPr>
      </w:pPr>
      <w:r w:rsidRPr="00987E3C">
        <w:rPr>
          <w:rFonts w:asciiTheme="majorHAnsi" w:hAnsiTheme="majorHAnsi"/>
          <w:bCs/>
          <w:sz w:val="24"/>
          <w:szCs w:val="24"/>
        </w:rPr>
        <w:lastRenderedPageBreak/>
        <w:t xml:space="preserve">A proposta deverá ser apresentada em moeda corrente nacional (Real) para o item conforme consta </w:t>
      </w:r>
      <w:r w:rsidR="00987E3C">
        <w:rPr>
          <w:rFonts w:asciiTheme="majorHAnsi" w:hAnsiTheme="majorHAnsi"/>
          <w:bCs/>
          <w:sz w:val="24"/>
          <w:szCs w:val="24"/>
        </w:rPr>
        <w:t>item 1.1</w:t>
      </w:r>
      <w:r w:rsidRPr="00987E3C">
        <w:rPr>
          <w:rFonts w:asciiTheme="majorHAnsi" w:hAnsiTheme="majorHAnsi"/>
          <w:bCs/>
          <w:sz w:val="24"/>
          <w:szCs w:val="24"/>
        </w:rPr>
        <w:t>,</w:t>
      </w:r>
      <w:r w:rsidRPr="00987E3C">
        <w:rPr>
          <w:rFonts w:asciiTheme="majorHAnsi" w:hAnsiTheme="majorHAnsi"/>
          <w:bCs/>
          <w:color w:val="0000FF"/>
          <w:sz w:val="24"/>
          <w:szCs w:val="24"/>
        </w:rPr>
        <w:t xml:space="preserve"> </w:t>
      </w:r>
      <w:r w:rsidRPr="00987E3C">
        <w:rPr>
          <w:rFonts w:asciiTheme="majorHAnsi" w:hAnsiTheme="majorHAnsi"/>
          <w:b/>
          <w:color w:val="0000FF"/>
          <w:sz w:val="24"/>
          <w:szCs w:val="24"/>
        </w:rPr>
        <w:t xml:space="preserve">obrigatoriamente com 2 (duas) casas após a virgula para o valor UNITÁRIO e TOTAL DO </w:t>
      </w:r>
      <w:r w:rsidR="00982F9B">
        <w:rPr>
          <w:rFonts w:asciiTheme="majorHAnsi" w:hAnsiTheme="majorHAnsi"/>
          <w:b/>
          <w:color w:val="0000FF"/>
          <w:sz w:val="24"/>
          <w:szCs w:val="24"/>
        </w:rPr>
        <w:t>LOTE</w:t>
      </w:r>
      <w:r w:rsidRPr="00987E3C">
        <w:rPr>
          <w:rFonts w:asciiTheme="majorHAnsi" w:hAnsiTheme="majorHAnsi"/>
          <w:color w:val="0000FF"/>
          <w:sz w:val="24"/>
          <w:szCs w:val="24"/>
        </w:rPr>
        <w:t>.</w:t>
      </w:r>
      <w:r w:rsidRPr="00987E3C">
        <w:rPr>
          <w:rFonts w:asciiTheme="majorHAnsi" w:hAnsiTheme="majorHAnsi"/>
          <w:color w:val="FF0000"/>
          <w:sz w:val="24"/>
          <w:szCs w:val="24"/>
        </w:rPr>
        <w:t xml:space="preserve"> </w:t>
      </w:r>
    </w:p>
    <w:p w:rsidR="00CD7E15" w:rsidRPr="00837E35" w:rsidRDefault="00837E35" w:rsidP="00837E35">
      <w:pPr>
        <w:pStyle w:val="Corpodetexto"/>
        <w:numPr>
          <w:ilvl w:val="2"/>
          <w:numId w:val="3"/>
        </w:numPr>
        <w:rPr>
          <w:rFonts w:asciiTheme="majorHAnsi" w:hAnsiTheme="majorHAnsi"/>
          <w:sz w:val="24"/>
          <w:szCs w:val="24"/>
        </w:rPr>
      </w:pPr>
      <w:r>
        <w:rPr>
          <w:rFonts w:asciiTheme="majorHAnsi" w:hAnsiTheme="majorHAnsi"/>
          <w:bCs/>
          <w:sz w:val="24"/>
          <w:szCs w:val="24"/>
        </w:rPr>
        <w:t>A</w:t>
      </w:r>
      <w:r w:rsidR="00CD7E15" w:rsidRPr="00987E3C">
        <w:rPr>
          <w:rFonts w:asciiTheme="majorHAnsi" w:hAnsiTheme="majorHAnsi"/>
          <w:bCs/>
          <w:sz w:val="24"/>
          <w:szCs w:val="24"/>
        </w:rPr>
        <w:t xml:space="preserve"> licitante participante que não apresentar sua proposta nos termos do item anterior será </w:t>
      </w:r>
      <w:r w:rsidR="00CD7E15" w:rsidRPr="00987E3C">
        <w:rPr>
          <w:rFonts w:asciiTheme="majorHAnsi" w:hAnsiTheme="majorHAnsi"/>
          <w:sz w:val="24"/>
          <w:szCs w:val="24"/>
        </w:rPr>
        <w:t xml:space="preserve">automaticamente desclassificada.  </w:t>
      </w:r>
    </w:p>
    <w:p w:rsidR="00CD7E15" w:rsidRDefault="005A682F" w:rsidP="00AD2174">
      <w:pPr>
        <w:pStyle w:val="Corpodetexto"/>
        <w:numPr>
          <w:ilvl w:val="2"/>
          <w:numId w:val="3"/>
        </w:numPr>
        <w:rPr>
          <w:rFonts w:asciiTheme="majorHAnsi" w:hAnsiTheme="majorHAnsi"/>
          <w:sz w:val="24"/>
          <w:szCs w:val="24"/>
        </w:rPr>
      </w:pPr>
      <w:r w:rsidRPr="00B35925">
        <w:rPr>
          <w:rFonts w:asciiTheme="majorHAnsi" w:hAnsiTheme="majorHAnsi"/>
          <w:sz w:val="24"/>
          <w:szCs w:val="24"/>
        </w:rPr>
        <w:t xml:space="preserve">A minuta da </w:t>
      </w:r>
      <w:r w:rsidRPr="00B35925">
        <w:rPr>
          <w:rFonts w:asciiTheme="majorHAnsi" w:hAnsiTheme="majorHAnsi"/>
          <w:b/>
          <w:color w:val="800000"/>
          <w:sz w:val="24"/>
          <w:szCs w:val="24"/>
        </w:rPr>
        <w:t>ata de registro de preços</w:t>
      </w:r>
      <w:r w:rsidRPr="00B35925">
        <w:rPr>
          <w:rFonts w:asciiTheme="majorHAnsi" w:hAnsiTheme="majorHAnsi"/>
          <w:sz w:val="24"/>
          <w:szCs w:val="24"/>
        </w:rPr>
        <w:t xml:space="preserve"> é parte integrante do Edital deste Processo Licitatório.</w:t>
      </w:r>
    </w:p>
    <w:p w:rsidR="00EA2E3C" w:rsidRDefault="00EA2E3C" w:rsidP="00C508D1">
      <w:pPr>
        <w:pStyle w:val="Corpodetexto"/>
        <w:numPr>
          <w:ilvl w:val="2"/>
          <w:numId w:val="3"/>
        </w:numPr>
        <w:rPr>
          <w:rFonts w:asciiTheme="majorHAnsi" w:hAnsiTheme="majorHAnsi"/>
          <w:sz w:val="24"/>
          <w:szCs w:val="24"/>
        </w:rPr>
      </w:pPr>
      <w:r>
        <w:rPr>
          <w:rFonts w:asciiTheme="majorHAnsi" w:hAnsiTheme="majorHAnsi"/>
          <w:sz w:val="24"/>
          <w:szCs w:val="24"/>
        </w:rPr>
        <w:t>As  Empresas participantes deverão apresentar as devidas Licenças Ambientais para a atividade.</w:t>
      </w:r>
    </w:p>
    <w:p w:rsidR="00373A31" w:rsidRDefault="00373A31" w:rsidP="00C508D1">
      <w:pPr>
        <w:pStyle w:val="Corpodetexto"/>
        <w:numPr>
          <w:ilvl w:val="2"/>
          <w:numId w:val="3"/>
        </w:numPr>
        <w:rPr>
          <w:rFonts w:asciiTheme="majorHAnsi" w:hAnsiTheme="majorHAnsi"/>
          <w:sz w:val="24"/>
          <w:szCs w:val="24"/>
        </w:rPr>
      </w:pPr>
      <w:r>
        <w:rPr>
          <w:rFonts w:asciiTheme="majorHAnsi" w:hAnsiTheme="majorHAnsi"/>
          <w:sz w:val="24"/>
          <w:szCs w:val="24"/>
        </w:rPr>
        <w:t>A empresa participante deverá apresentar AUTORIZAÇÃO  dos Órgãos competente para execução dos serviços.</w:t>
      </w:r>
    </w:p>
    <w:p w:rsidR="00B570EC" w:rsidRDefault="00B570EC" w:rsidP="00B570EC">
      <w:pPr>
        <w:pStyle w:val="Corpodetexto"/>
        <w:ind w:left="720"/>
        <w:rPr>
          <w:rFonts w:asciiTheme="majorHAnsi" w:hAnsiTheme="majorHAnsi"/>
          <w:sz w:val="24"/>
          <w:szCs w:val="24"/>
        </w:rPr>
      </w:pPr>
    </w:p>
    <w:p w:rsidR="00927C73" w:rsidRPr="00B35925" w:rsidRDefault="00927C73" w:rsidP="00927C73">
      <w:pPr>
        <w:pStyle w:val="Corpodetexto"/>
        <w:ind w:left="720"/>
        <w:rPr>
          <w:rFonts w:asciiTheme="majorHAnsi" w:hAnsiTheme="majorHAnsi"/>
          <w:sz w:val="24"/>
          <w:szCs w:val="24"/>
        </w:rPr>
      </w:pPr>
    </w:p>
    <w:p w:rsidR="00CD7E15" w:rsidRPr="00AD2174" w:rsidRDefault="00CD7E15" w:rsidP="00AD2174">
      <w:pPr>
        <w:jc w:val="both"/>
        <w:rPr>
          <w:rFonts w:asciiTheme="majorHAnsi" w:hAnsiTheme="majorHAnsi"/>
          <w:b/>
          <w:sz w:val="24"/>
          <w:szCs w:val="24"/>
        </w:rPr>
      </w:pPr>
      <w:r w:rsidRPr="00AD2174">
        <w:rPr>
          <w:rFonts w:asciiTheme="majorHAnsi" w:hAnsiTheme="majorHAnsi"/>
          <w:b/>
          <w:sz w:val="24"/>
          <w:szCs w:val="24"/>
        </w:rPr>
        <w:t>2 - DA PARTICIPAÇÃO</w:t>
      </w:r>
    </w:p>
    <w:p w:rsidR="002C1C73" w:rsidRPr="00AD2174" w:rsidRDefault="002C1C73" w:rsidP="00AD2174">
      <w:pPr>
        <w:pStyle w:val="Corpodetexto2"/>
        <w:spacing w:after="0" w:line="240" w:lineRule="auto"/>
        <w:jc w:val="both"/>
        <w:rPr>
          <w:rFonts w:asciiTheme="majorHAnsi" w:hAnsiTheme="majorHAnsi"/>
          <w:b/>
          <w:color w:val="800000"/>
          <w:sz w:val="24"/>
          <w:szCs w:val="24"/>
        </w:rPr>
      </w:pPr>
      <w:r w:rsidRPr="00AD2174">
        <w:rPr>
          <w:rFonts w:asciiTheme="majorHAnsi" w:hAnsiTheme="majorHAnsi"/>
          <w:sz w:val="24"/>
          <w:szCs w:val="24"/>
        </w:rPr>
        <w:t>2.</w:t>
      </w:r>
      <w:r w:rsidR="00837E35">
        <w:rPr>
          <w:rFonts w:asciiTheme="majorHAnsi" w:hAnsiTheme="majorHAnsi"/>
          <w:sz w:val="24"/>
          <w:szCs w:val="24"/>
        </w:rPr>
        <w:t>1</w:t>
      </w:r>
      <w:r w:rsidRPr="00AD2174">
        <w:rPr>
          <w:rFonts w:asciiTheme="majorHAnsi" w:hAnsiTheme="majorHAnsi"/>
          <w:sz w:val="24"/>
          <w:szCs w:val="24"/>
        </w:rPr>
        <w:t xml:space="preserve"> – O critério de participação foi definido, nos termos do </w:t>
      </w:r>
      <w:r w:rsidRPr="00AD2174">
        <w:rPr>
          <w:rFonts w:asciiTheme="majorHAnsi" w:hAnsiTheme="majorHAnsi"/>
          <w:b/>
          <w:color w:val="800000"/>
          <w:sz w:val="24"/>
          <w:szCs w:val="24"/>
        </w:rPr>
        <w:t>Inciso I do Art. 48 da Lei Complementar n° 123 de 14 de dezembro de 2</w:t>
      </w:r>
      <w:r w:rsidR="00373A31">
        <w:rPr>
          <w:rFonts w:asciiTheme="majorHAnsi" w:hAnsiTheme="majorHAnsi"/>
          <w:b/>
          <w:color w:val="800000"/>
          <w:sz w:val="24"/>
          <w:szCs w:val="24"/>
        </w:rPr>
        <w:t>010</w:t>
      </w:r>
      <w:r w:rsidRPr="00AD2174">
        <w:rPr>
          <w:rFonts w:asciiTheme="majorHAnsi" w:hAnsiTheme="majorHAnsi"/>
          <w:b/>
          <w:color w:val="800000"/>
          <w:sz w:val="24"/>
          <w:szCs w:val="24"/>
        </w:rPr>
        <w:t xml:space="preserve"> e suas alterações posteriores, em especial a Lei Complementar Federal nº 147, de 07 de agosto de 2014.</w:t>
      </w:r>
    </w:p>
    <w:p w:rsidR="001A71E7" w:rsidRPr="00AD2174" w:rsidRDefault="001A71E7" w:rsidP="00AD2174">
      <w:pPr>
        <w:pStyle w:val="Corpodetexto2"/>
        <w:spacing w:after="0" w:line="240" w:lineRule="auto"/>
        <w:jc w:val="both"/>
        <w:rPr>
          <w:rFonts w:asciiTheme="majorHAnsi" w:hAnsiTheme="majorHAnsi"/>
          <w:sz w:val="24"/>
          <w:szCs w:val="24"/>
        </w:rPr>
      </w:pPr>
      <w:r w:rsidRPr="00AD2174">
        <w:rPr>
          <w:rFonts w:asciiTheme="majorHAnsi" w:hAnsiTheme="majorHAnsi"/>
          <w:sz w:val="24"/>
          <w:szCs w:val="24"/>
        </w:rPr>
        <w:t>2.</w:t>
      </w:r>
      <w:r w:rsidR="00837E35">
        <w:rPr>
          <w:rFonts w:asciiTheme="majorHAnsi" w:hAnsiTheme="majorHAnsi"/>
          <w:sz w:val="24"/>
          <w:szCs w:val="24"/>
        </w:rPr>
        <w:t>2</w:t>
      </w:r>
      <w:r w:rsidR="00982F9B">
        <w:rPr>
          <w:rFonts w:asciiTheme="majorHAnsi" w:hAnsiTheme="majorHAnsi"/>
          <w:sz w:val="24"/>
          <w:szCs w:val="24"/>
        </w:rPr>
        <w:t xml:space="preserve"> – A</w:t>
      </w:r>
      <w:r w:rsidRPr="00AD2174">
        <w:rPr>
          <w:rFonts w:asciiTheme="majorHAnsi" w:hAnsiTheme="majorHAnsi"/>
          <w:sz w:val="24"/>
          <w:szCs w:val="24"/>
        </w:rPr>
        <w:t xml:space="preserve">s empresas não enquadradas na situação acima, poderão apresentar proposta, que será utilizada, desde que não haja participação de </w:t>
      </w:r>
      <w:r w:rsidR="00E241CB">
        <w:rPr>
          <w:rFonts w:asciiTheme="majorHAnsi" w:hAnsiTheme="majorHAnsi"/>
          <w:sz w:val="24"/>
          <w:szCs w:val="24"/>
        </w:rPr>
        <w:t>no mínimo tr</w:t>
      </w:r>
      <w:r w:rsidR="00C508D1">
        <w:rPr>
          <w:rFonts w:asciiTheme="majorHAnsi" w:hAnsiTheme="majorHAnsi"/>
          <w:sz w:val="24"/>
          <w:szCs w:val="24"/>
        </w:rPr>
        <w:t>ê</w:t>
      </w:r>
      <w:r w:rsidR="00E241CB">
        <w:rPr>
          <w:rFonts w:asciiTheme="majorHAnsi" w:hAnsiTheme="majorHAnsi"/>
          <w:sz w:val="24"/>
          <w:szCs w:val="24"/>
        </w:rPr>
        <w:t>s</w:t>
      </w:r>
      <w:r w:rsidRPr="00AD2174">
        <w:rPr>
          <w:rFonts w:asciiTheme="majorHAnsi" w:hAnsiTheme="majorHAnsi"/>
          <w:sz w:val="24"/>
          <w:szCs w:val="24"/>
        </w:rPr>
        <w:t xml:space="preserve"> microempresa ou empresa de pequeno porte.</w:t>
      </w:r>
    </w:p>
    <w:p w:rsidR="001A71E7" w:rsidRPr="00AD2174" w:rsidRDefault="001A71E7" w:rsidP="00AD2174">
      <w:pPr>
        <w:pStyle w:val="Corpodetexto2"/>
        <w:spacing w:after="0" w:line="240" w:lineRule="auto"/>
        <w:jc w:val="both"/>
        <w:rPr>
          <w:rFonts w:asciiTheme="majorHAnsi" w:hAnsiTheme="majorHAnsi"/>
          <w:b/>
          <w:color w:val="800000"/>
          <w:sz w:val="24"/>
          <w:szCs w:val="24"/>
        </w:rPr>
      </w:pPr>
    </w:p>
    <w:p w:rsidR="00CD7E15" w:rsidRPr="00AD2174" w:rsidRDefault="00CD7E15" w:rsidP="00AD2174">
      <w:pPr>
        <w:jc w:val="both"/>
        <w:rPr>
          <w:rFonts w:asciiTheme="majorHAnsi" w:hAnsiTheme="majorHAnsi" w:cs="Arial"/>
          <w:b/>
          <w:bCs/>
          <w:sz w:val="24"/>
          <w:szCs w:val="24"/>
        </w:rPr>
      </w:pPr>
      <w:r w:rsidRPr="00AD2174">
        <w:rPr>
          <w:rFonts w:asciiTheme="majorHAnsi" w:hAnsiTheme="majorHAnsi" w:cs="Arial"/>
          <w:b/>
          <w:bCs/>
          <w:sz w:val="24"/>
          <w:szCs w:val="24"/>
        </w:rPr>
        <w:t>3 - DA IMPOSSIBILIDADE DE PARTICIPAÇÃO</w:t>
      </w:r>
    </w:p>
    <w:p w:rsidR="00CD7E15" w:rsidRPr="00AD2174" w:rsidRDefault="00CD7E15" w:rsidP="00AD2174">
      <w:pPr>
        <w:jc w:val="both"/>
        <w:rPr>
          <w:rFonts w:asciiTheme="majorHAnsi" w:hAnsiTheme="majorHAnsi"/>
          <w:sz w:val="24"/>
          <w:szCs w:val="24"/>
        </w:rPr>
      </w:pPr>
      <w:r w:rsidRPr="00AD2174">
        <w:rPr>
          <w:rFonts w:asciiTheme="majorHAnsi" w:hAnsiTheme="majorHAnsi"/>
          <w:sz w:val="24"/>
          <w:szCs w:val="24"/>
        </w:rPr>
        <w:t>Não poderão participar deste Processo Licitatório, as PESSOAS JURÍDICAS que se enquadrarem em uma ou mais das seguintes situações:</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3.1 - que estejam cumprindo pena de suspensão temporária de participação em licitação e/ou impedimento de contratar com a Administração Pública;</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3.2 - que tenham sido declaradas inidôneas para licitar ou contratar com qualquer órgão público;</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3.3 - que estejam sob falência, concordata, dissolução ou liquidação;</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3.4 - que se subme</w:t>
      </w:r>
      <w:r w:rsidR="00B658D7">
        <w:rPr>
          <w:rFonts w:asciiTheme="majorHAnsi" w:hAnsiTheme="majorHAnsi"/>
          <w:bCs/>
          <w:sz w:val="24"/>
          <w:szCs w:val="24"/>
        </w:rPr>
        <w:t>tem</w:t>
      </w:r>
      <w:r w:rsidRPr="00AD2174">
        <w:rPr>
          <w:rFonts w:asciiTheme="majorHAnsi" w:hAnsiTheme="majorHAnsi"/>
          <w:bCs/>
          <w:sz w:val="24"/>
          <w:szCs w:val="24"/>
        </w:rPr>
        <w:t xml:space="preserve"> nas disposições do Artigo 9º, e inciso V do Artigo 27 da lei nº 8.666/93;</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3.5 - em consórcio.</w:t>
      </w:r>
    </w:p>
    <w:p w:rsidR="00CD7E15" w:rsidRPr="00AD2174" w:rsidRDefault="00CD7E15" w:rsidP="00AD2174">
      <w:pPr>
        <w:autoSpaceDE w:val="0"/>
        <w:autoSpaceDN w:val="0"/>
        <w:adjustRightInd w:val="0"/>
        <w:jc w:val="both"/>
        <w:rPr>
          <w:rFonts w:asciiTheme="majorHAnsi" w:hAnsiTheme="majorHAnsi"/>
          <w:b/>
          <w:bCs/>
          <w:sz w:val="24"/>
          <w:szCs w:val="24"/>
        </w:rPr>
      </w:pPr>
    </w:p>
    <w:p w:rsidR="00CD7E15" w:rsidRPr="00AD2174" w:rsidRDefault="00CD7E15" w:rsidP="00AD2174">
      <w:pPr>
        <w:autoSpaceDE w:val="0"/>
        <w:autoSpaceDN w:val="0"/>
        <w:adjustRightInd w:val="0"/>
        <w:jc w:val="both"/>
        <w:rPr>
          <w:rFonts w:asciiTheme="majorHAnsi" w:hAnsiTheme="majorHAnsi"/>
          <w:b/>
          <w:sz w:val="24"/>
          <w:szCs w:val="24"/>
        </w:rPr>
      </w:pPr>
      <w:r w:rsidRPr="00AD2174">
        <w:rPr>
          <w:rFonts w:asciiTheme="majorHAnsi" w:hAnsiTheme="majorHAnsi"/>
          <w:b/>
          <w:sz w:val="24"/>
          <w:szCs w:val="24"/>
        </w:rPr>
        <w:t>4 – DO CREDENCIAMENTO E DA REPRESENTAÇÃO</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 xml:space="preserve">4.1 – Para fins de credenciamento junto ao Pregoeiro, a proponente deverá enviar um representante munido de documento que o credencie a participar, conforme o </w:t>
      </w:r>
      <w:r w:rsidRPr="00AD2174">
        <w:rPr>
          <w:rFonts w:asciiTheme="majorHAnsi" w:hAnsiTheme="majorHAnsi"/>
          <w:b/>
          <w:color w:val="800000"/>
          <w:sz w:val="24"/>
          <w:szCs w:val="24"/>
        </w:rPr>
        <w:t>MODELO ANEXO I</w:t>
      </w:r>
      <w:r w:rsidRPr="00AD2174">
        <w:rPr>
          <w:rFonts w:asciiTheme="majorHAnsi" w:hAnsiTheme="majorHAnsi"/>
          <w:b/>
          <w:bCs/>
          <w:sz w:val="24"/>
          <w:szCs w:val="24"/>
        </w:rPr>
        <w:t>,</w:t>
      </w:r>
      <w:r w:rsidRPr="00AD2174">
        <w:rPr>
          <w:rFonts w:asciiTheme="majorHAnsi" w:hAnsiTheme="majorHAnsi"/>
          <w:b/>
          <w:bCs/>
          <w:color w:val="0000FF"/>
          <w:sz w:val="24"/>
          <w:szCs w:val="24"/>
        </w:rPr>
        <w:t xml:space="preserve"> </w:t>
      </w:r>
      <w:r w:rsidRPr="00AD2174">
        <w:rPr>
          <w:rFonts w:asciiTheme="majorHAnsi" w:hAnsiTheme="majorHAnsi"/>
          <w:bCs/>
          <w:sz w:val="24"/>
          <w:szCs w:val="24"/>
        </w:rPr>
        <w:t>em papel timbrado da Empresa, constando, no mínimo, nome e CNPJ, datado e assinado, com firma reconhecida, respondendo o mesmo pela representada.</w:t>
      </w:r>
    </w:p>
    <w:p w:rsidR="00CD7E15" w:rsidRPr="00AD2174" w:rsidRDefault="00CD7E15" w:rsidP="00AD2174">
      <w:pPr>
        <w:autoSpaceDE w:val="0"/>
        <w:autoSpaceDN w:val="0"/>
        <w:adjustRightInd w:val="0"/>
        <w:jc w:val="both"/>
        <w:rPr>
          <w:rFonts w:asciiTheme="majorHAnsi" w:hAnsiTheme="majorHAnsi"/>
          <w:sz w:val="24"/>
          <w:szCs w:val="24"/>
        </w:rPr>
      </w:pPr>
      <w:r w:rsidRPr="00AD2174">
        <w:rPr>
          <w:rFonts w:asciiTheme="majorHAnsi" w:hAnsiTheme="majorHAnsi"/>
          <w:bCs/>
          <w:sz w:val="24"/>
          <w:szCs w:val="24"/>
        </w:rPr>
        <w:t>4.2</w:t>
      </w:r>
      <w:r w:rsidRPr="00AD2174">
        <w:rPr>
          <w:rFonts w:asciiTheme="majorHAnsi" w:hAnsiTheme="majorHAnsi"/>
          <w:sz w:val="24"/>
          <w:szCs w:val="24"/>
        </w:rPr>
        <w:t xml:space="preserve"> – </w:t>
      </w:r>
      <w:r w:rsidRPr="00AD2174">
        <w:rPr>
          <w:rFonts w:asciiTheme="majorHAnsi" w:hAnsiTheme="majorHAnsi"/>
          <w:bCs/>
          <w:sz w:val="24"/>
          <w:szCs w:val="24"/>
        </w:rPr>
        <w:t xml:space="preserve">O credenciamento ocorrerá </w:t>
      </w:r>
      <w:r w:rsidRPr="00AD2174">
        <w:rPr>
          <w:rFonts w:asciiTheme="majorHAnsi" w:hAnsiTheme="majorHAnsi"/>
          <w:b/>
          <w:color w:val="0000FF"/>
          <w:sz w:val="24"/>
          <w:szCs w:val="24"/>
        </w:rPr>
        <w:t xml:space="preserve">até dia </w:t>
      </w:r>
      <w:r w:rsidR="00373A31">
        <w:rPr>
          <w:rFonts w:asciiTheme="majorHAnsi" w:hAnsiTheme="majorHAnsi"/>
          <w:b/>
          <w:color w:val="0000FF"/>
          <w:sz w:val="24"/>
          <w:szCs w:val="24"/>
        </w:rPr>
        <w:t>25</w:t>
      </w:r>
      <w:r w:rsidR="00B570EC">
        <w:rPr>
          <w:rFonts w:asciiTheme="majorHAnsi" w:hAnsiTheme="majorHAnsi"/>
          <w:b/>
          <w:color w:val="0000FF"/>
          <w:sz w:val="24"/>
          <w:szCs w:val="24"/>
        </w:rPr>
        <w:t xml:space="preserve"> de fevereiro de 2019</w:t>
      </w:r>
      <w:r w:rsidRPr="00AD2174">
        <w:rPr>
          <w:rFonts w:asciiTheme="majorHAnsi" w:hAnsiTheme="majorHAnsi"/>
          <w:b/>
          <w:color w:val="0000FF"/>
          <w:sz w:val="24"/>
          <w:szCs w:val="24"/>
        </w:rPr>
        <w:t xml:space="preserve">, até às </w:t>
      </w:r>
      <w:r w:rsidR="00B570EC">
        <w:rPr>
          <w:rFonts w:asciiTheme="majorHAnsi" w:hAnsiTheme="majorHAnsi"/>
          <w:b/>
          <w:color w:val="0000FF"/>
          <w:sz w:val="24"/>
          <w:szCs w:val="24"/>
        </w:rPr>
        <w:t>13:15</w:t>
      </w:r>
      <w:r w:rsidRPr="00AD2174">
        <w:rPr>
          <w:rFonts w:asciiTheme="majorHAnsi" w:hAnsiTheme="majorHAnsi"/>
          <w:b/>
          <w:color w:val="0000FF"/>
          <w:sz w:val="24"/>
          <w:szCs w:val="24"/>
        </w:rPr>
        <w:t xml:space="preserve"> horas, junto à Sala do Setor de Licitações da Prefeitura Municipal de Saltinho, SC, localizada na Rua Álvaro Costa, nº 545, centro, na cidade de Saltinho, SC.</w:t>
      </w:r>
    </w:p>
    <w:p w:rsidR="00CD7E15" w:rsidRPr="00AD2174" w:rsidRDefault="00CD7E15" w:rsidP="00AD2174">
      <w:pPr>
        <w:autoSpaceDE w:val="0"/>
        <w:autoSpaceDN w:val="0"/>
        <w:adjustRightInd w:val="0"/>
        <w:jc w:val="both"/>
        <w:rPr>
          <w:rFonts w:asciiTheme="majorHAnsi" w:hAnsiTheme="majorHAnsi"/>
          <w:sz w:val="24"/>
          <w:szCs w:val="24"/>
        </w:rPr>
      </w:pPr>
      <w:r w:rsidRPr="00AD2174">
        <w:rPr>
          <w:rFonts w:asciiTheme="majorHAnsi" w:hAnsiTheme="majorHAnsi"/>
          <w:sz w:val="24"/>
          <w:szCs w:val="24"/>
        </w:rPr>
        <w:t>4.3 – O credenciamento é imprescindível para que o interessado possa realizar lances verbais e sucessivos, bem como possa manifestar interesse recursal.</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 xml:space="preserve">4.4 – Para a efetivação do credenciamento </w:t>
      </w:r>
      <w:r w:rsidRPr="00AD2174">
        <w:rPr>
          <w:rFonts w:asciiTheme="majorHAnsi" w:hAnsiTheme="majorHAnsi"/>
          <w:sz w:val="24"/>
          <w:szCs w:val="24"/>
        </w:rPr>
        <w:t>o representante da proponente exibirá ao Pregoeiro qualquer documento de identidade emitido por órgão público</w:t>
      </w:r>
      <w:r w:rsidRPr="00AD2174">
        <w:rPr>
          <w:rFonts w:asciiTheme="majorHAnsi" w:hAnsiTheme="majorHAnsi"/>
          <w:bCs/>
          <w:sz w:val="24"/>
          <w:szCs w:val="24"/>
        </w:rPr>
        <w:t xml:space="preserve"> juntamente </w:t>
      </w:r>
      <w:r w:rsidRPr="00AD2174">
        <w:rPr>
          <w:rFonts w:asciiTheme="majorHAnsi" w:hAnsiTheme="majorHAnsi"/>
          <w:sz w:val="24"/>
          <w:szCs w:val="24"/>
        </w:rPr>
        <w:t xml:space="preserve">com um original de instrumento procuratório que o autorize a participar deste Processo Licitatório </w:t>
      </w:r>
      <w:r w:rsidRPr="00AD2174">
        <w:rPr>
          <w:rFonts w:asciiTheme="majorHAnsi" w:hAnsiTheme="majorHAnsi"/>
          <w:sz w:val="24"/>
          <w:szCs w:val="24"/>
        </w:rPr>
        <w:lastRenderedPageBreak/>
        <w:t>na modalidade Pregão Presencial e a responder pela proponente</w:t>
      </w:r>
      <w:r w:rsidRPr="00AD2174">
        <w:rPr>
          <w:rFonts w:asciiTheme="majorHAnsi" w:hAnsiTheme="majorHAnsi"/>
          <w:bCs/>
          <w:sz w:val="24"/>
          <w:szCs w:val="24"/>
        </w:rPr>
        <w:t>, inclusive para a oferta de lances verbais de preços, firmar declarações, desistir ou apresentar recurso, assinar a ata e praticar todos os demais atos pertinentes ao presente certame, em nome da proponente.</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4.5</w:t>
      </w:r>
      <w:r w:rsidRPr="00AD2174">
        <w:rPr>
          <w:rFonts w:asciiTheme="majorHAnsi" w:hAnsiTheme="majorHAnsi"/>
          <w:sz w:val="24"/>
          <w:szCs w:val="24"/>
        </w:rPr>
        <w:t xml:space="preserve"> – </w:t>
      </w:r>
      <w:r w:rsidRPr="00AD2174">
        <w:rPr>
          <w:rFonts w:asciiTheme="majorHAnsi" w:hAnsiTheme="majorHAnsi"/>
          <w:bCs/>
          <w:sz w:val="24"/>
          <w:szCs w:val="24"/>
        </w:rPr>
        <w:t>Deverá apresentar cópia autenticada de documento (ato constitutivo, estatuto ou contrato social e seus termos aditivos, do documento de eleição de seus administradores, devidamente registrados na Junta Comercial ou no cartório de pessoas jurídicas, conforme o caso), a fim de comprovar se o outorgante do instrumento procuratório que trata o subitem anterior possui os devidos poderes da outorga supra.</w:t>
      </w:r>
    </w:p>
    <w:p w:rsidR="00CD7E15" w:rsidRPr="00AD2174" w:rsidRDefault="00CD7E15" w:rsidP="00AD2174">
      <w:pPr>
        <w:autoSpaceDE w:val="0"/>
        <w:autoSpaceDN w:val="0"/>
        <w:adjustRightInd w:val="0"/>
        <w:jc w:val="both"/>
        <w:rPr>
          <w:rFonts w:asciiTheme="majorHAnsi" w:hAnsiTheme="majorHAnsi"/>
          <w:b/>
          <w:bCs/>
          <w:color w:val="800000"/>
          <w:sz w:val="24"/>
          <w:szCs w:val="24"/>
        </w:rPr>
      </w:pPr>
      <w:r w:rsidRPr="00AD2174">
        <w:rPr>
          <w:rFonts w:asciiTheme="majorHAnsi" w:hAnsiTheme="majorHAnsi"/>
          <w:bCs/>
          <w:sz w:val="24"/>
          <w:szCs w:val="24"/>
        </w:rPr>
        <w:t>4.6</w:t>
      </w:r>
      <w:r w:rsidRPr="00AD2174">
        <w:rPr>
          <w:rFonts w:asciiTheme="majorHAnsi" w:hAnsiTheme="majorHAnsi"/>
          <w:sz w:val="24"/>
          <w:szCs w:val="24"/>
        </w:rPr>
        <w:t xml:space="preserve"> – </w:t>
      </w:r>
      <w:r w:rsidRPr="00AD2174">
        <w:rPr>
          <w:rFonts w:asciiTheme="majorHAnsi" w:hAnsiTheme="majorHAnsi"/>
          <w:bCs/>
          <w:sz w:val="24"/>
          <w:szCs w:val="24"/>
        </w:rPr>
        <w:t>No caso de proprietário, diretor, sócio ou assemelhado da proponente</w:t>
      </w:r>
      <w:r w:rsidRPr="00AD2174">
        <w:rPr>
          <w:rFonts w:asciiTheme="majorHAnsi" w:hAnsiTheme="majorHAnsi"/>
          <w:sz w:val="24"/>
          <w:szCs w:val="24"/>
        </w:rPr>
        <w:t xml:space="preserve"> exibirá ao Pregoeiro qualquer documento de identidade emitido por órgão público</w:t>
      </w:r>
      <w:r w:rsidRPr="00AD2174">
        <w:rPr>
          <w:rFonts w:asciiTheme="majorHAnsi" w:hAnsiTheme="majorHAnsi"/>
          <w:bCs/>
          <w:sz w:val="24"/>
          <w:szCs w:val="24"/>
        </w:rPr>
        <w:t xml:space="preserve"> e deverá comprovar a representatividade por meio da apresentação, de original ou cópia autenticada em cartório competente, do ato constitutivo, estatuto ou contrato social e seus termos aditivos, do documento de eleição de seus administradores, devidamente registrados na Junta Comercial ou no cartório de pessoas jurídicas,</w:t>
      </w:r>
      <w:r w:rsidRPr="00AD2174">
        <w:rPr>
          <w:rFonts w:asciiTheme="majorHAnsi" w:hAnsiTheme="majorHAnsi"/>
          <w:b/>
          <w:bCs/>
          <w:color w:val="0000FF"/>
          <w:sz w:val="24"/>
          <w:szCs w:val="24"/>
        </w:rPr>
        <w:t xml:space="preserve"> </w:t>
      </w:r>
      <w:r w:rsidRPr="00AD2174">
        <w:rPr>
          <w:rFonts w:asciiTheme="majorHAnsi" w:hAnsiTheme="majorHAnsi"/>
          <w:bCs/>
          <w:sz w:val="24"/>
          <w:szCs w:val="24"/>
        </w:rPr>
        <w:t>conforme o caso,</w:t>
      </w:r>
      <w:r w:rsidRPr="00AD2174">
        <w:rPr>
          <w:rFonts w:asciiTheme="majorHAnsi" w:hAnsiTheme="majorHAnsi"/>
          <w:b/>
          <w:bCs/>
          <w:sz w:val="24"/>
          <w:szCs w:val="24"/>
        </w:rPr>
        <w:t xml:space="preserve"> </w:t>
      </w:r>
      <w:r w:rsidRPr="00AD2174">
        <w:rPr>
          <w:rFonts w:asciiTheme="majorHAnsi" w:hAnsiTheme="majorHAnsi"/>
          <w:sz w:val="24"/>
          <w:szCs w:val="24"/>
        </w:rPr>
        <w:t>ficando nesta hipótese, dispensado de apresentar o documento constante no</w:t>
      </w:r>
      <w:r w:rsidRPr="00AD2174">
        <w:rPr>
          <w:rFonts w:asciiTheme="majorHAnsi" w:hAnsiTheme="majorHAnsi"/>
          <w:color w:val="0000FF"/>
          <w:sz w:val="24"/>
          <w:szCs w:val="24"/>
        </w:rPr>
        <w:t xml:space="preserve"> </w:t>
      </w:r>
      <w:r w:rsidRPr="00AD2174">
        <w:rPr>
          <w:rFonts w:asciiTheme="majorHAnsi" w:hAnsiTheme="majorHAnsi"/>
          <w:b/>
          <w:color w:val="800000"/>
          <w:sz w:val="24"/>
          <w:szCs w:val="24"/>
        </w:rPr>
        <w:t>ANEXO I</w:t>
      </w:r>
      <w:r w:rsidRPr="00AD2174">
        <w:rPr>
          <w:rFonts w:asciiTheme="majorHAnsi" w:hAnsiTheme="majorHAnsi"/>
          <w:b/>
          <w:bCs/>
          <w:color w:val="800000"/>
          <w:sz w:val="24"/>
          <w:szCs w:val="24"/>
        </w:rPr>
        <w:t>.</w:t>
      </w:r>
    </w:p>
    <w:p w:rsidR="00CD7E15" w:rsidRPr="00AD2174" w:rsidRDefault="00CD7E15" w:rsidP="00AD2174">
      <w:pPr>
        <w:autoSpaceDE w:val="0"/>
        <w:autoSpaceDN w:val="0"/>
        <w:adjustRightInd w:val="0"/>
        <w:jc w:val="both"/>
        <w:rPr>
          <w:rFonts w:asciiTheme="majorHAnsi" w:hAnsiTheme="majorHAnsi"/>
          <w:sz w:val="24"/>
          <w:szCs w:val="24"/>
        </w:rPr>
      </w:pPr>
      <w:r w:rsidRPr="00AD2174">
        <w:rPr>
          <w:rFonts w:asciiTheme="majorHAnsi" w:hAnsiTheme="majorHAnsi"/>
          <w:bCs/>
          <w:sz w:val="24"/>
          <w:szCs w:val="24"/>
        </w:rPr>
        <w:t>4.7</w:t>
      </w:r>
      <w:r w:rsidRPr="00AD2174">
        <w:rPr>
          <w:rFonts w:asciiTheme="majorHAnsi" w:hAnsiTheme="majorHAnsi"/>
          <w:sz w:val="24"/>
          <w:szCs w:val="24"/>
        </w:rPr>
        <w:t xml:space="preserve"> – </w:t>
      </w:r>
      <w:r w:rsidRPr="00AD2174">
        <w:rPr>
          <w:rFonts w:asciiTheme="majorHAnsi" w:hAnsiTheme="majorHAnsi"/>
          <w:bCs/>
          <w:sz w:val="24"/>
          <w:szCs w:val="24"/>
        </w:rPr>
        <w:t xml:space="preserve">Caso o proponente não compareça, mas envie toda a documentação necessária dentro do prazo estipulado, participará do Pregão com a primeira proposta apresentada quando do início dos trabalhos, </w:t>
      </w:r>
      <w:r w:rsidRPr="00AD2174">
        <w:rPr>
          <w:rFonts w:asciiTheme="majorHAnsi" w:hAnsiTheme="majorHAnsi"/>
          <w:sz w:val="24"/>
          <w:szCs w:val="24"/>
        </w:rPr>
        <w:t>renunciando a apresentação de novas propostas e a interposição de recursos.</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4.8 – Não será admitido o credenciamento de um mesmo representante para mais de uma proponente.</w:t>
      </w:r>
    </w:p>
    <w:p w:rsidR="00CD7E15" w:rsidRPr="00AD2174" w:rsidRDefault="00CD7E15" w:rsidP="00AD2174">
      <w:pPr>
        <w:jc w:val="both"/>
        <w:rPr>
          <w:rFonts w:asciiTheme="majorHAnsi" w:hAnsiTheme="majorHAnsi"/>
          <w:bCs/>
          <w:sz w:val="24"/>
          <w:szCs w:val="24"/>
        </w:rPr>
      </w:pPr>
      <w:r w:rsidRPr="00AD2174">
        <w:rPr>
          <w:rFonts w:asciiTheme="majorHAnsi" w:hAnsiTheme="majorHAnsi"/>
          <w:bCs/>
          <w:sz w:val="24"/>
          <w:szCs w:val="24"/>
        </w:rPr>
        <w:t>4.9 – Cada proponente participante poderá credenciar, e participar apenas com um representante.</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4.10 – O pregoeiro entregará ao credenciado documento por ele expedido identificando-o como habilitado a participar de PREGÃO PRESENCIAL.</w:t>
      </w:r>
    </w:p>
    <w:p w:rsidR="00CD7E15" w:rsidRPr="00AD2174" w:rsidRDefault="00CD7E15" w:rsidP="00AD2174">
      <w:pPr>
        <w:tabs>
          <w:tab w:val="center" w:pos="4680"/>
          <w:tab w:val="center" w:pos="4860"/>
        </w:tabs>
        <w:jc w:val="both"/>
        <w:rPr>
          <w:rFonts w:asciiTheme="majorHAnsi" w:hAnsiTheme="majorHAnsi"/>
          <w:b/>
          <w:color w:val="800000"/>
          <w:sz w:val="24"/>
          <w:szCs w:val="24"/>
        </w:rPr>
      </w:pPr>
      <w:r w:rsidRPr="00AD2174">
        <w:rPr>
          <w:rFonts w:asciiTheme="majorHAnsi" w:hAnsiTheme="majorHAnsi"/>
          <w:sz w:val="24"/>
          <w:szCs w:val="24"/>
        </w:rPr>
        <w:t xml:space="preserve">4.11 - No ato do credenciamento, a participante que se enquadra na condição de microempresa ou empresa de pequeno porte nos termos do Art. 3º da Lei Complementar n° 123/06, para gozar dos benefícios garantidos nessa lei, neste Processo Licitatório, deverá entregar ao Pregoeiro Oficial do Município, sob penas da legislação em vigor, DECLARAÇÃO assinada do enquadramento nessa situação conforme o </w:t>
      </w:r>
      <w:r w:rsidRPr="00AD2174">
        <w:rPr>
          <w:rFonts w:asciiTheme="majorHAnsi" w:hAnsiTheme="majorHAnsi"/>
          <w:b/>
          <w:color w:val="800000"/>
          <w:sz w:val="24"/>
          <w:szCs w:val="24"/>
        </w:rPr>
        <w:t>MODELO ANEXO II.</w:t>
      </w:r>
    </w:p>
    <w:p w:rsidR="00CD7E15" w:rsidRPr="00AD2174" w:rsidRDefault="00CD7E15" w:rsidP="00AD2174">
      <w:pPr>
        <w:tabs>
          <w:tab w:val="center" w:pos="4680"/>
          <w:tab w:val="center" w:pos="4860"/>
        </w:tabs>
        <w:jc w:val="both"/>
        <w:rPr>
          <w:rFonts w:asciiTheme="majorHAnsi" w:hAnsiTheme="majorHAnsi"/>
          <w:b/>
          <w:sz w:val="24"/>
          <w:szCs w:val="24"/>
        </w:rPr>
      </w:pPr>
    </w:p>
    <w:p w:rsidR="00CD7E15" w:rsidRPr="00AD2174" w:rsidRDefault="00CD7E15" w:rsidP="00AD2174">
      <w:pPr>
        <w:tabs>
          <w:tab w:val="center" w:pos="4680"/>
          <w:tab w:val="center" w:pos="4860"/>
        </w:tabs>
        <w:jc w:val="both"/>
        <w:rPr>
          <w:rFonts w:asciiTheme="majorHAnsi" w:hAnsiTheme="majorHAnsi"/>
          <w:b/>
          <w:sz w:val="24"/>
          <w:szCs w:val="24"/>
        </w:rPr>
      </w:pPr>
      <w:r w:rsidRPr="00AD2174">
        <w:rPr>
          <w:rFonts w:asciiTheme="majorHAnsi" w:hAnsiTheme="majorHAnsi"/>
          <w:b/>
          <w:sz w:val="24"/>
          <w:szCs w:val="24"/>
        </w:rPr>
        <w:t>5 – DA ENTREGA DOS ENVELOPES</w:t>
      </w:r>
    </w:p>
    <w:p w:rsidR="00CD7E15" w:rsidRPr="00AD2174" w:rsidRDefault="00CD7E15" w:rsidP="00AD2174">
      <w:pPr>
        <w:tabs>
          <w:tab w:val="center" w:pos="4680"/>
          <w:tab w:val="center" w:pos="4860"/>
        </w:tabs>
        <w:jc w:val="both"/>
        <w:rPr>
          <w:rFonts w:asciiTheme="majorHAnsi" w:hAnsiTheme="majorHAnsi"/>
          <w:color w:val="0000FF"/>
          <w:sz w:val="24"/>
          <w:szCs w:val="24"/>
        </w:rPr>
      </w:pPr>
      <w:r w:rsidRPr="00AD2174">
        <w:rPr>
          <w:rFonts w:asciiTheme="majorHAnsi" w:hAnsiTheme="majorHAnsi"/>
          <w:b/>
          <w:bCs/>
          <w:sz w:val="24"/>
          <w:szCs w:val="24"/>
        </w:rPr>
        <w:t xml:space="preserve">5.1 - O </w:t>
      </w:r>
      <w:r w:rsidRPr="00AD2174">
        <w:rPr>
          <w:rFonts w:asciiTheme="majorHAnsi" w:hAnsiTheme="majorHAnsi"/>
          <w:b/>
          <w:sz w:val="24"/>
          <w:szCs w:val="24"/>
          <w:u w:val="single"/>
        </w:rPr>
        <w:t>Envelope n° 01</w:t>
      </w:r>
      <w:r w:rsidRPr="00AD2174">
        <w:rPr>
          <w:rFonts w:asciiTheme="majorHAnsi" w:hAnsiTheme="majorHAnsi"/>
          <w:b/>
          <w:bCs/>
          <w:sz w:val="24"/>
          <w:szCs w:val="24"/>
        </w:rPr>
        <w:t xml:space="preserve"> (</w:t>
      </w:r>
      <w:r w:rsidRPr="00AD2174">
        <w:rPr>
          <w:rFonts w:asciiTheme="majorHAnsi" w:hAnsiTheme="majorHAnsi"/>
          <w:b/>
          <w:sz w:val="24"/>
          <w:szCs w:val="24"/>
        </w:rPr>
        <w:t>Proposta de Preços</w:t>
      </w:r>
      <w:r w:rsidRPr="00AD2174">
        <w:rPr>
          <w:rFonts w:asciiTheme="majorHAnsi" w:hAnsiTheme="majorHAnsi"/>
          <w:b/>
          <w:bCs/>
          <w:sz w:val="24"/>
          <w:szCs w:val="24"/>
        </w:rPr>
        <w:t xml:space="preserve">) e o </w:t>
      </w:r>
      <w:r w:rsidRPr="00AD2174">
        <w:rPr>
          <w:rFonts w:asciiTheme="majorHAnsi" w:hAnsiTheme="majorHAnsi"/>
          <w:b/>
          <w:sz w:val="24"/>
          <w:szCs w:val="24"/>
          <w:u w:val="single"/>
        </w:rPr>
        <w:t>Envelope n° 02</w:t>
      </w:r>
      <w:r w:rsidRPr="00AD2174">
        <w:rPr>
          <w:rFonts w:asciiTheme="majorHAnsi" w:hAnsiTheme="majorHAnsi"/>
          <w:b/>
          <w:bCs/>
          <w:sz w:val="24"/>
          <w:szCs w:val="24"/>
        </w:rPr>
        <w:t xml:space="preserve"> (</w:t>
      </w:r>
      <w:r w:rsidRPr="00AD2174">
        <w:rPr>
          <w:rFonts w:asciiTheme="majorHAnsi" w:hAnsiTheme="majorHAnsi"/>
          <w:b/>
          <w:sz w:val="24"/>
          <w:szCs w:val="24"/>
        </w:rPr>
        <w:t>Documentos de Habilitação</w:t>
      </w:r>
      <w:r w:rsidRPr="00AD2174">
        <w:rPr>
          <w:rFonts w:asciiTheme="majorHAnsi" w:hAnsiTheme="majorHAnsi"/>
          <w:b/>
          <w:bCs/>
          <w:sz w:val="24"/>
          <w:szCs w:val="24"/>
        </w:rPr>
        <w:t xml:space="preserve">) </w:t>
      </w:r>
      <w:r w:rsidRPr="00AD2174">
        <w:rPr>
          <w:rFonts w:asciiTheme="majorHAnsi" w:hAnsiTheme="majorHAnsi"/>
          <w:bCs/>
          <w:sz w:val="24"/>
          <w:szCs w:val="24"/>
        </w:rPr>
        <w:t>deverão ser entregues ao</w:t>
      </w:r>
      <w:r w:rsidRPr="00AD2174">
        <w:rPr>
          <w:rFonts w:asciiTheme="majorHAnsi" w:hAnsiTheme="majorHAnsi"/>
          <w:b/>
          <w:bCs/>
          <w:sz w:val="24"/>
          <w:szCs w:val="24"/>
        </w:rPr>
        <w:t xml:space="preserve"> </w:t>
      </w:r>
      <w:r w:rsidRPr="00AD2174">
        <w:rPr>
          <w:rFonts w:asciiTheme="majorHAnsi" w:hAnsiTheme="majorHAnsi"/>
          <w:sz w:val="24"/>
          <w:szCs w:val="24"/>
        </w:rPr>
        <w:t>Pregoeiro</w:t>
      </w:r>
      <w:r w:rsidRPr="00AD2174">
        <w:rPr>
          <w:rFonts w:asciiTheme="majorHAnsi" w:hAnsiTheme="majorHAnsi"/>
          <w:b/>
          <w:bCs/>
          <w:sz w:val="24"/>
          <w:szCs w:val="24"/>
        </w:rPr>
        <w:t xml:space="preserve"> </w:t>
      </w:r>
      <w:r w:rsidRPr="00AD2174">
        <w:rPr>
          <w:rFonts w:asciiTheme="majorHAnsi" w:hAnsiTheme="majorHAnsi"/>
          <w:sz w:val="24"/>
          <w:szCs w:val="24"/>
        </w:rPr>
        <w:t>Oficial do Município</w:t>
      </w:r>
      <w:r w:rsidRPr="00AD2174">
        <w:rPr>
          <w:rFonts w:asciiTheme="majorHAnsi" w:hAnsiTheme="majorHAnsi"/>
          <w:b/>
          <w:bCs/>
          <w:sz w:val="24"/>
          <w:szCs w:val="24"/>
        </w:rPr>
        <w:t xml:space="preserve"> </w:t>
      </w:r>
      <w:r w:rsidRPr="00AD2174">
        <w:rPr>
          <w:rFonts w:asciiTheme="majorHAnsi" w:hAnsiTheme="majorHAnsi"/>
          <w:bCs/>
          <w:sz w:val="24"/>
          <w:szCs w:val="24"/>
        </w:rPr>
        <w:t>no ato do</w:t>
      </w:r>
      <w:r w:rsidRPr="00AD2174">
        <w:rPr>
          <w:rFonts w:asciiTheme="majorHAnsi" w:hAnsiTheme="majorHAnsi"/>
          <w:b/>
          <w:bCs/>
          <w:sz w:val="24"/>
          <w:szCs w:val="24"/>
        </w:rPr>
        <w:t xml:space="preserve"> </w:t>
      </w:r>
      <w:r w:rsidRPr="00AD2174">
        <w:rPr>
          <w:rFonts w:asciiTheme="majorHAnsi" w:hAnsiTheme="majorHAnsi"/>
          <w:sz w:val="24"/>
          <w:szCs w:val="24"/>
        </w:rPr>
        <w:t xml:space="preserve">CREDENCIAMENTO </w:t>
      </w:r>
      <w:r w:rsidRPr="00AD2174">
        <w:rPr>
          <w:rFonts w:asciiTheme="majorHAnsi" w:hAnsiTheme="majorHAnsi"/>
          <w:bCs/>
          <w:sz w:val="24"/>
          <w:szCs w:val="24"/>
        </w:rPr>
        <w:t xml:space="preserve">que emitirá o </w:t>
      </w:r>
      <w:r w:rsidRPr="00AD2174">
        <w:rPr>
          <w:rFonts w:asciiTheme="majorHAnsi" w:hAnsiTheme="majorHAnsi"/>
          <w:bCs/>
          <w:color w:val="0000FF"/>
          <w:sz w:val="24"/>
          <w:szCs w:val="24"/>
        </w:rPr>
        <w:t>respectivo</w:t>
      </w:r>
      <w:r w:rsidRPr="00AD2174">
        <w:rPr>
          <w:rFonts w:asciiTheme="majorHAnsi" w:hAnsiTheme="majorHAnsi"/>
          <w:b/>
          <w:bCs/>
          <w:color w:val="0000FF"/>
          <w:sz w:val="24"/>
          <w:szCs w:val="24"/>
        </w:rPr>
        <w:t xml:space="preserve"> </w:t>
      </w:r>
      <w:r w:rsidRPr="00AD2174">
        <w:rPr>
          <w:rFonts w:asciiTheme="majorHAnsi" w:hAnsiTheme="majorHAnsi"/>
          <w:color w:val="0000FF"/>
          <w:sz w:val="24"/>
          <w:szCs w:val="24"/>
        </w:rPr>
        <w:t>Protocolo de Entrega.</w:t>
      </w:r>
    </w:p>
    <w:p w:rsidR="00CD7E15" w:rsidRPr="00AD2174" w:rsidRDefault="00CD7E15" w:rsidP="00AD2174">
      <w:pPr>
        <w:jc w:val="both"/>
        <w:rPr>
          <w:rFonts w:asciiTheme="majorHAnsi" w:hAnsiTheme="majorHAnsi"/>
          <w:sz w:val="24"/>
          <w:szCs w:val="24"/>
        </w:rPr>
      </w:pPr>
      <w:r w:rsidRPr="00AD2174">
        <w:rPr>
          <w:rFonts w:asciiTheme="majorHAnsi" w:hAnsiTheme="majorHAnsi"/>
          <w:sz w:val="24"/>
          <w:szCs w:val="24"/>
        </w:rPr>
        <w:t xml:space="preserve">5.2 – Os </w:t>
      </w:r>
      <w:r w:rsidRPr="00AD2174">
        <w:rPr>
          <w:rFonts w:asciiTheme="majorHAnsi" w:hAnsiTheme="majorHAnsi"/>
          <w:bCs/>
          <w:sz w:val="24"/>
          <w:szCs w:val="24"/>
        </w:rPr>
        <w:t>envelopes de habilitação e propostas</w:t>
      </w:r>
      <w:r w:rsidRPr="00AD2174">
        <w:rPr>
          <w:rFonts w:asciiTheme="majorHAnsi" w:hAnsiTheme="majorHAnsi"/>
          <w:sz w:val="24"/>
          <w:szCs w:val="24"/>
        </w:rPr>
        <w:t xml:space="preserve"> que forem entregues após o horário estabelecido neste Edital, identificados pelo </w:t>
      </w:r>
      <w:r w:rsidRPr="00AD2174">
        <w:rPr>
          <w:rFonts w:asciiTheme="majorHAnsi" w:hAnsiTheme="majorHAnsi"/>
          <w:bCs/>
          <w:sz w:val="24"/>
          <w:szCs w:val="24"/>
        </w:rPr>
        <w:t>protocolo de entrega</w:t>
      </w:r>
      <w:r w:rsidRPr="00AD2174">
        <w:rPr>
          <w:rFonts w:asciiTheme="majorHAnsi" w:hAnsiTheme="majorHAnsi"/>
          <w:sz w:val="24"/>
          <w:szCs w:val="24"/>
        </w:rPr>
        <w:t xml:space="preserve"> não serão abertos pelo </w:t>
      </w:r>
      <w:r w:rsidRPr="00AD2174">
        <w:rPr>
          <w:rFonts w:asciiTheme="majorHAnsi" w:hAnsiTheme="majorHAnsi"/>
          <w:bCs/>
          <w:sz w:val="24"/>
          <w:szCs w:val="24"/>
        </w:rPr>
        <w:t>Pregoeiro Oficial do Município</w:t>
      </w:r>
      <w:r w:rsidRPr="00AD2174">
        <w:rPr>
          <w:rFonts w:asciiTheme="majorHAnsi" w:hAnsiTheme="majorHAnsi"/>
          <w:sz w:val="24"/>
          <w:szCs w:val="24"/>
        </w:rPr>
        <w:t>, e se não houver requerimento solicitando a devolução, os mesmos permanecerão lacrados e arquivados no processo.</w:t>
      </w:r>
    </w:p>
    <w:p w:rsidR="00CD7E15" w:rsidRPr="00AD2174" w:rsidRDefault="00CD7E15" w:rsidP="00AD2174">
      <w:pPr>
        <w:pStyle w:val="Corpodetexto"/>
        <w:rPr>
          <w:rFonts w:asciiTheme="majorHAnsi" w:hAnsiTheme="majorHAnsi" w:cs="Arial"/>
          <w:sz w:val="24"/>
          <w:szCs w:val="24"/>
        </w:rPr>
      </w:pPr>
      <w:r w:rsidRPr="00AD2174">
        <w:rPr>
          <w:rFonts w:asciiTheme="majorHAnsi" w:hAnsiTheme="majorHAnsi" w:cs="Arial"/>
          <w:sz w:val="24"/>
          <w:szCs w:val="24"/>
        </w:rPr>
        <w:t>5.3 - Não havendo descrição nos envelopes que possibilite identificar com clareza o Processo Licitatório, a licitante, e se for referente à documentação ou proposta, a proponente estará automaticamente inabilitada e desclassificada.</w:t>
      </w:r>
    </w:p>
    <w:p w:rsidR="00CD7E15" w:rsidRPr="00AD2174" w:rsidRDefault="00CD7E15" w:rsidP="00AD2174">
      <w:pPr>
        <w:pStyle w:val="Corpodetexto"/>
        <w:rPr>
          <w:rFonts w:asciiTheme="majorHAnsi" w:hAnsiTheme="majorHAnsi"/>
          <w:color w:val="800000"/>
          <w:sz w:val="24"/>
          <w:szCs w:val="24"/>
        </w:rPr>
      </w:pPr>
    </w:p>
    <w:p w:rsidR="00CD7E15" w:rsidRPr="00AD2174" w:rsidRDefault="00CD7E15" w:rsidP="00AD2174">
      <w:pPr>
        <w:tabs>
          <w:tab w:val="center" w:pos="4680"/>
          <w:tab w:val="center" w:pos="4860"/>
        </w:tabs>
        <w:jc w:val="both"/>
        <w:rPr>
          <w:rFonts w:asciiTheme="majorHAnsi" w:hAnsiTheme="majorHAnsi"/>
          <w:b/>
          <w:sz w:val="24"/>
          <w:szCs w:val="24"/>
        </w:rPr>
      </w:pPr>
      <w:r w:rsidRPr="00AD2174">
        <w:rPr>
          <w:rFonts w:asciiTheme="majorHAnsi" w:hAnsiTheme="majorHAnsi"/>
          <w:b/>
          <w:sz w:val="24"/>
          <w:szCs w:val="24"/>
        </w:rPr>
        <w:t>6 – DA FORMA E APRESENTAÇÃO DA PROPOSTA DE PREÇOS</w:t>
      </w:r>
    </w:p>
    <w:p w:rsidR="00CD7E15" w:rsidRPr="00AD2174" w:rsidRDefault="00CD7E15" w:rsidP="00AD2174">
      <w:pPr>
        <w:jc w:val="both"/>
        <w:rPr>
          <w:rFonts w:asciiTheme="majorHAnsi" w:hAnsiTheme="majorHAnsi"/>
          <w:bCs/>
          <w:sz w:val="24"/>
          <w:szCs w:val="24"/>
        </w:rPr>
      </w:pPr>
      <w:r w:rsidRPr="00AD2174">
        <w:rPr>
          <w:rFonts w:asciiTheme="majorHAnsi" w:hAnsiTheme="majorHAnsi"/>
          <w:bCs/>
          <w:sz w:val="24"/>
          <w:szCs w:val="24"/>
        </w:rPr>
        <w:t xml:space="preserve">6.1 - A proposta de preços que deve estar no </w:t>
      </w:r>
      <w:r w:rsidRPr="00AD2174">
        <w:rPr>
          <w:rFonts w:asciiTheme="majorHAnsi" w:hAnsiTheme="majorHAnsi"/>
          <w:b/>
          <w:color w:val="0000FF"/>
          <w:sz w:val="24"/>
          <w:szCs w:val="24"/>
        </w:rPr>
        <w:t>ENVELOPE N° 01</w:t>
      </w:r>
      <w:r w:rsidRPr="00AD2174">
        <w:rPr>
          <w:rFonts w:asciiTheme="majorHAnsi" w:hAnsiTheme="majorHAnsi"/>
          <w:bCs/>
          <w:sz w:val="24"/>
          <w:szCs w:val="24"/>
        </w:rPr>
        <w:t xml:space="preserve"> será efetuada de forma específica de acordo com o objeto deste edital, apresentando o</w:t>
      </w:r>
      <w:r w:rsidRPr="00AD2174">
        <w:rPr>
          <w:rFonts w:asciiTheme="majorHAnsi" w:hAnsiTheme="majorHAnsi"/>
          <w:color w:val="0000FF"/>
          <w:sz w:val="24"/>
          <w:szCs w:val="24"/>
        </w:rPr>
        <w:t xml:space="preserve"> </w:t>
      </w:r>
      <w:r w:rsidRPr="00AD2174">
        <w:rPr>
          <w:rFonts w:asciiTheme="majorHAnsi" w:hAnsiTheme="majorHAnsi"/>
          <w:b/>
          <w:color w:val="0000FF"/>
          <w:sz w:val="24"/>
          <w:szCs w:val="24"/>
        </w:rPr>
        <w:t>VALOR UNITÁRIO DO</w:t>
      </w:r>
      <w:r w:rsidR="00E241CB">
        <w:rPr>
          <w:rFonts w:asciiTheme="majorHAnsi" w:hAnsiTheme="majorHAnsi"/>
          <w:b/>
          <w:color w:val="0000FF"/>
          <w:sz w:val="24"/>
          <w:szCs w:val="24"/>
        </w:rPr>
        <w:t xml:space="preserve"> LOTE</w:t>
      </w:r>
      <w:r w:rsidRPr="00AD2174">
        <w:rPr>
          <w:rFonts w:asciiTheme="majorHAnsi" w:hAnsiTheme="majorHAnsi"/>
          <w:b/>
          <w:color w:val="0000FF"/>
          <w:sz w:val="24"/>
          <w:szCs w:val="24"/>
        </w:rPr>
        <w:t xml:space="preserve"> </w:t>
      </w:r>
      <w:r w:rsidRPr="00AD2174">
        <w:rPr>
          <w:rFonts w:asciiTheme="majorHAnsi" w:hAnsiTheme="majorHAnsi"/>
          <w:b/>
          <w:color w:val="0000FF"/>
          <w:sz w:val="24"/>
          <w:szCs w:val="24"/>
        </w:rPr>
        <w:lastRenderedPageBreak/>
        <w:t>e o VALOR TOTAL DO</w:t>
      </w:r>
      <w:r w:rsidR="00E241CB">
        <w:rPr>
          <w:rFonts w:asciiTheme="majorHAnsi" w:hAnsiTheme="majorHAnsi"/>
          <w:b/>
          <w:color w:val="0000FF"/>
          <w:sz w:val="24"/>
          <w:szCs w:val="24"/>
        </w:rPr>
        <w:t xml:space="preserve"> LOTE</w:t>
      </w:r>
      <w:r w:rsidRPr="00AD2174">
        <w:rPr>
          <w:rFonts w:asciiTheme="majorHAnsi" w:hAnsiTheme="majorHAnsi"/>
          <w:b/>
          <w:color w:val="0000FF"/>
          <w:sz w:val="24"/>
          <w:szCs w:val="24"/>
        </w:rPr>
        <w:t xml:space="preserve">, </w:t>
      </w:r>
      <w:r w:rsidRPr="00AD2174">
        <w:rPr>
          <w:rFonts w:asciiTheme="majorHAnsi" w:hAnsiTheme="majorHAnsi"/>
          <w:sz w:val="24"/>
          <w:szCs w:val="24"/>
        </w:rPr>
        <w:t>com duas casas após a vírgula,</w:t>
      </w:r>
      <w:r w:rsidRPr="00AD2174">
        <w:rPr>
          <w:rFonts w:asciiTheme="majorHAnsi" w:hAnsiTheme="majorHAnsi"/>
          <w:bCs/>
          <w:sz w:val="24"/>
          <w:szCs w:val="24"/>
        </w:rPr>
        <w:t xml:space="preserve"> conforme </w:t>
      </w:r>
      <w:r w:rsidRPr="00AD2174">
        <w:rPr>
          <w:rFonts w:asciiTheme="majorHAnsi" w:hAnsiTheme="majorHAnsi"/>
          <w:b/>
          <w:bCs/>
          <w:color w:val="800000"/>
          <w:sz w:val="24"/>
          <w:szCs w:val="24"/>
        </w:rPr>
        <w:t>MODELO</w:t>
      </w:r>
      <w:r w:rsidRPr="00AD2174">
        <w:rPr>
          <w:rFonts w:asciiTheme="majorHAnsi" w:hAnsiTheme="majorHAnsi"/>
          <w:bCs/>
          <w:color w:val="800000"/>
          <w:sz w:val="24"/>
          <w:szCs w:val="24"/>
        </w:rPr>
        <w:t xml:space="preserve"> </w:t>
      </w:r>
      <w:r w:rsidRPr="00AD2174">
        <w:rPr>
          <w:rFonts w:asciiTheme="majorHAnsi" w:hAnsiTheme="majorHAnsi"/>
          <w:b/>
          <w:bCs/>
          <w:color w:val="800000"/>
          <w:sz w:val="24"/>
          <w:szCs w:val="24"/>
        </w:rPr>
        <w:t>ANEXO III</w:t>
      </w:r>
      <w:r w:rsidRPr="00AD2174">
        <w:rPr>
          <w:rFonts w:asciiTheme="majorHAnsi" w:hAnsiTheme="majorHAnsi"/>
          <w:bCs/>
          <w:color w:val="800000"/>
          <w:sz w:val="24"/>
          <w:szCs w:val="24"/>
        </w:rPr>
        <w:t>,</w:t>
      </w:r>
      <w:r w:rsidRPr="00AD2174">
        <w:rPr>
          <w:rFonts w:asciiTheme="majorHAnsi" w:hAnsiTheme="majorHAnsi"/>
          <w:b/>
          <w:bCs/>
          <w:color w:val="800000"/>
          <w:sz w:val="24"/>
          <w:szCs w:val="24"/>
        </w:rPr>
        <w:t xml:space="preserve"> </w:t>
      </w:r>
      <w:r w:rsidRPr="00AD2174">
        <w:rPr>
          <w:rFonts w:asciiTheme="majorHAnsi" w:hAnsiTheme="majorHAnsi"/>
          <w:bCs/>
          <w:sz w:val="24"/>
          <w:szCs w:val="24"/>
        </w:rPr>
        <w:t>entendendo estar incluindo neste valor da proposta, todos os tributos e todos os demais custos decorrentes de toda a operação para a execução do serviço licitado,</w:t>
      </w:r>
      <w:r w:rsidRPr="00AD2174">
        <w:rPr>
          <w:rFonts w:asciiTheme="majorHAnsi" w:hAnsiTheme="majorHAnsi"/>
          <w:sz w:val="24"/>
          <w:szCs w:val="24"/>
        </w:rPr>
        <w:t xml:space="preserve"> </w:t>
      </w:r>
      <w:r w:rsidRPr="00AD2174">
        <w:rPr>
          <w:rFonts w:asciiTheme="majorHAnsi" w:hAnsiTheme="majorHAnsi"/>
          <w:bCs/>
          <w:sz w:val="24"/>
          <w:szCs w:val="24"/>
        </w:rPr>
        <w:t>devendo ainda ser entregue no prazo previsto neste edital, em envelope não transparente e lacrado, e em conformidade com as seguintes especificações:</w:t>
      </w:r>
    </w:p>
    <w:p w:rsidR="00CD7E15" w:rsidRPr="00AD2174" w:rsidRDefault="00CD7E15" w:rsidP="00AD2174">
      <w:pPr>
        <w:jc w:val="both"/>
        <w:rPr>
          <w:rFonts w:asciiTheme="majorHAnsi" w:hAnsiTheme="majorHAnsi" w:cs="Arial"/>
          <w:sz w:val="24"/>
          <w:szCs w:val="24"/>
        </w:rPr>
      </w:pPr>
      <w:r w:rsidRPr="00AD2174">
        <w:rPr>
          <w:rFonts w:asciiTheme="majorHAnsi" w:hAnsiTheme="majorHAnsi" w:cs="Arial"/>
          <w:sz w:val="24"/>
          <w:szCs w:val="24"/>
        </w:rPr>
        <w:t xml:space="preserve">6.1.1 - Ser redigida em língua portuguesa, em papel que identifique com clareza a licitante, com os valores apresentados na forma numérica, podendo ser manual, datilografada ou por meio eletrônico, em </w:t>
      </w:r>
      <w:r w:rsidR="0082049A" w:rsidRPr="00AD2174">
        <w:rPr>
          <w:rFonts w:asciiTheme="majorHAnsi" w:hAnsiTheme="majorHAnsi" w:cs="Arial"/>
          <w:sz w:val="24"/>
          <w:szCs w:val="24"/>
        </w:rPr>
        <w:t>duas</w:t>
      </w:r>
      <w:r w:rsidRPr="00AD2174">
        <w:rPr>
          <w:rFonts w:asciiTheme="majorHAnsi" w:hAnsiTheme="majorHAnsi" w:cs="Arial"/>
          <w:sz w:val="24"/>
          <w:szCs w:val="24"/>
        </w:rPr>
        <w:t xml:space="preserve"> (</w:t>
      </w:r>
      <w:r w:rsidR="0082049A" w:rsidRPr="00AD2174">
        <w:rPr>
          <w:rFonts w:asciiTheme="majorHAnsi" w:hAnsiTheme="majorHAnsi" w:cs="Arial"/>
          <w:sz w:val="24"/>
          <w:szCs w:val="24"/>
        </w:rPr>
        <w:t>02</w:t>
      </w:r>
      <w:r w:rsidRPr="00AD2174">
        <w:rPr>
          <w:rFonts w:asciiTheme="majorHAnsi" w:hAnsiTheme="majorHAnsi" w:cs="Arial"/>
          <w:sz w:val="24"/>
          <w:szCs w:val="24"/>
        </w:rPr>
        <w:t>) vias, sem emendas, rasuras, ressalvas ou entrelinhas, assinada na última folha e rubricada nas demais;</w:t>
      </w:r>
    </w:p>
    <w:p w:rsidR="00FD77C2" w:rsidRPr="00AD2174" w:rsidRDefault="00FD77C2" w:rsidP="00AD2174">
      <w:pPr>
        <w:jc w:val="both"/>
        <w:rPr>
          <w:rFonts w:asciiTheme="majorHAnsi" w:hAnsiTheme="majorHAnsi"/>
          <w:b/>
          <w:bCs/>
          <w:sz w:val="24"/>
          <w:szCs w:val="24"/>
        </w:rPr>
      </w:pPr>
      <w:r w:rsidRPr="00AD2174">
        <w:rPr>
          <w:rFonts w:asciiTheme="majorHAnsi" w:hAnsiTheme="majorHAnsi"/>
          <w:sz w:val="24"/>
          <w:szCs w:val="24"/>
        </w:rPr>
        <w:t>6.1.2 -</w:t>
      </w:r>
      <w:r w:rsidRPr="00AD2174">
        <w:rPr>
          <w:rFonts w:asciiTheme="majorHAnsi" w:hAnsiTheme="majorHAnsi"/>
          <w:b/>
          <w:color w:val="990000"/>
          <w:sz w:val="24"/>
          <w:szCs w:val="24"/>
        </w:rPr>
        <w:t xml:space="preserve"> A proponente deverá apresentar</w:t>
      </w:r>
      <w:r w:rsidRPr="00AD2174">
        <w:rPr>
          <w:rFonts w:asciiTheme="majorHAnsi" w:hAnsiTheme="majorHAnsi"/>
          <w:sz w:val="24"/>
          <w:szCs w:val="24"/>
        </w:rPr>
        <w:t xml:space="preserve">, além do </w:t>
      </w:r>
      <w:r w:rsidRPr="00AD2174">
        <w:rPr>
          <w:rFonts w:asciiTheme="majorHAnsi" w:hAnsiTheme="majorHAnsi"/>
          <w:b/>
          <w:color w:val="990000"/>
          <w:sz w:val="24"/>
          <w:szCs w:val="24"/>
        </w:rPr>
        <w:t>exigido no item 6.1.1</w:t>
      </w:r>
      <w:r w:rsidRPr="00AD2174">
        <w:rPr>
          <w:rFonts w:asciiTheme="majorHAnsi" w:hAnsiTheme="majorHAnsi"/>
          <w:sz w:val="24"/>
          <w:szCs w:val="24"/>
        </w:rPr>
        <w:t xml:space="preserve">, uma cópia por meio eletrônico, preenchida através do </w:t>
      </w:r>
      <w:r w:rsidRPr="00AD2174">
        <w:rPr>
          <w:rFonts w:asciiTheme="majorHAnsi" w:hAnsiTheme="majorHAnsi"/>
          <w:bCs/>
          <w:sz w:val="24"/>
          <w:szCs w:val="24"/>
        </w:rPr>
        <w:t xml:space="preserve">programa </w:t>
      </w:r>
      <w:r w:rsidRPr="00AD2174">
        <w:rPr>
          <w:rFonts w:asciiTheme="majorHAnsi" w:hAnsiTheme="majorHAnsi"/>
          <w:b/>
          <w:bCs/>
          <w:color w:val="0000FF"/>
          <w:sz w:val="24"/>
          <w:szCs w:val="24"/>
        </w:rPr>
        <w:t>COMPRAS AUTO COTAÇÃO</w:t>
      </w:r>
      <w:r w:rsidRPr="00AD2174">
        <w:rPr>
          <w:rFonts w:asciiTheme="majorHAnsi" w:hAnsiTheme="majorHAnsi"/>
          <w:bCs/>
          <w:sz w:val="24"/>
          <w:szCs w:val="24"/>
        </w:rPr>
        <w:t xml:space="preserve">, obtido através do site, </w:t>
      </w:r>
      <w:hyperlink r:id="rId8" w:history="1">
        <w:r w:rsidRPr="00AD2174">
          <w:rPr>
            <w:rStyle w:val="Hyperlink"/>
            <w:rFonts w:asciiTheme="majorHAnsi" w:hAnsiTheme="majorHAnsi"/>
            <w:bCs/>
            <w:sz w:val="24"/>
            <w:szCs w:val="24"/>
          </w:rPr>
          <w:t>www.saltinho.sc.gov.br</w:t>
        </w:r>
      </w:hyperlink>
      <w:r w:rsidRPr="00AD2174">
        <w:rPr>
          <w:rFonts w:asciiTheme="majorHAnsi" w:hAnsiTheme="majorHAnsi"/>
          <w:bCs/>
          <w:color w:val="0000FF"/>
          <w:sz w:val="24"/>
          <w:szCs w:val="24"/>
        </w:rPr>
        <w:t xml:space="preserve"> </w:t>
      </w:r>
      <w:r w:rsidRPr="00AD2174">
        <w:rPr>
          <w:rFonts w:asciiTheme="majorHAnsi" w:hAnsiTheme="majorHAnsi"/>
          <w:bCs/>
          <w:sz w:val="24"/>
          <w:szCs w:val="24"/>
        </w:rPr>
        <w:t xml:space="preserve">no menu licitações - em informações adicionais, no link </w:t>
      </w:r>
      <w:proofErr w:type="spellStart"/>
      <w:r w:rsidRPr="00AD2174">
        <w:rPr>
          <w:rFonts w:asciiTheme="majorHAnsi" w:hAnsiTheme="majorHAnsi"/>
          <w:b/>
          <w:bCs/>
          <w:sz w:val="24"/>
          <w:szCs w:val="24"/>
        </w:rPr>
        <w:t>Betha</w:t>
      </w:r>
      <w:proofErr w:type="spellEnd"/>
      <w:r w:rsidRPr="00AD2174">
        <w:rPr>
          <w:rFonts w:asciiTheme="majorHAnsi" w:hAnsiTheme="majorHAnsi"/>
          <w:b/>
          <w:bCs/>
          <w:sz w:val="24"/>
          <w:szCs w:val="24"/>
        </w:rPr>
        <w:t xml:space="preserve"> auto cotação (programa para abertura do arquivo digital). O arquivo será disponibilizado pelo Departamento de Licitações.</w:t>
      </w:r>
    </w:p>
    <w:p w:rsidR="00CD7E15" w:rsidRPr="00AD2174" w:rsidRDefault="00CD7E15" w:rsidP="00AD2174">
      <w:pPr>
        <w:jc w:val="both"/>
        <w:rPr>
          <w:rFonts w:asciiTheme="majorHAnsi" w:hAnsiTheme="majorHAnsi"/>
          <w:sz w:val="24"/>
          <w:szCs w:val="24"/>
        </w:rPr>
      </w:pPr>
      <w:r w:rsidRPr="00AD2174">
        <w:rPr>
          <w:rFonts w:asciiTheme="majorHAnsi" w:hAnsiTheme="majorHAnsi"/>
          <w:sz w:val="24"/>
          <w:szCs w:val="24"/>
        </w:rPr>
        <w:t xml:space="preserve">6.2 - O prazo de validade da proposta apresentada será de </w:t>
      </w:r>
      <w:r w:rsidRPr="00AD2174">
        <w:rPr>
          <w:rFonts w:asciiTheme="majorHAnsi" w:hAnsiTheme="majorHAnsi"/>
          <w:b/>
          <w:bCs/>
          <w:color w:val="0000FF"/>
          <w:sz w:val="24"/>
          <w:szCs w:val="24"/>
        </w:rPr>
        <w:t>60(sessenta) dias</w:t>
      </w:r>
      <w:r w:rsidRPr="00AD2174">
        <w:rPr>
          <w:rFonts w:asciiTheme="majorHAnsi" w:hAnsiTheme="majorHAnsi"/>
          <w:sz w:val="24"/>
          <w:szCs w:val="24"/>
        </w:rPr>
        <w:t xml:space="preserve"> contados a partir da homologação deste Processo Licitatório.</w:t>
      </w:r>
    </w:p>
    <w:p w:rsidR="00CD7E15" w:rsidRPr="00AD2174" w:rsidRDefault="00CD7E15" w:rsidP="00AD2174">
      <w:pPr>
        <w:jc w:val="both"/>
        <w:rPr>
          <w:rFonts w:asciiTheme="majorHAnsi" w:hAnsiTheme="majorHAnsi"/>
          <w:b/>
          <w:bCs/>
          <w:color w:val="0000FF"/>
          <w:sz w:val="24"/>
          <w:szCs w:val="24"/>
        </w:rPr>
      </w:pPr>
      <w:r w:rsidRPr="00AD2174">
        <w:rPr>
          <w:rFonts w:asciiTheme="majorHAnsi" w:hAnsiTheme="majorHAnsi"/>
          <w:b/>
          <w:bCs/>
          <w:color w:val="0000FF"/>
          <w:sz w:val="24"/>
          <w:szCs w:val="24"/>
        </w:rPr>
        <w:t>6.3 - A APRESENTAÇÃO DA PROPOSTA IMPLICARÁ NA PLENA ACEITAÇÃO, POR PARTE DO LICITANTE DAS CONDIÇÕES ESTABELECIDAS NESTE EDITAL E SEUS ANEXOS.</w:t>
      </w:r>
    </w:p>
    <w:p w:rsidR="00CD7E15" w:rsidRPr="00AD2174" w:rsidRDefault="00CD7E15" w:rsidP="00AD2174">
      <w:pPr>
        <w:jc w:val="both"/>
        <w:rPr>
          <w:rFonts w:asciiTheme="majorHAnsi" w:hAnsiTheme="majorHAnsi"/>
          <w:b/>
          <w:bCs/>
          <w:sz w:val="24"/>
          <w:szCs w:val="24"/>
        </w:rPr>
      </w:pPr>
      <w:r w:rsidRPr="00AD2174">
        <w:rPr>
          <w:rFonts w:asciiTheme="majorHAnsi" w:hAnsiTheme="majorHAnsi"/>
          <w:sz w:val="24"/>
          <w:szCs w:val="24"/>
        </w:rPr>
        <w:t xml:space="preserve">6.4 - Após a apresentação da proposta não caberá desistência, salvo por motivo justo decorrente de fato superveniente e aceito pelo </w:t>
      </w:r>
      <w:r w:rsidRPr="00AD2174">
        <w:rPr>
          <w:rFonts w:asciiTheme="majorHAnsi" w:hAnsiTheme="majorHAnsi"/>
          <w:b/>
          <w:bCs/>
          <w:sz w:val="24"/>
          <w:szCs w:val="24"/>
        </w:rPr>
        <w:t>Pregoeiro Oficial do Município.</w:t>
      </w:r>
    </w:p>
    <w:p w:rsidR="00CD7E15" w:rsidRPr="00AD2174" w:rsidRDefault="00CD7E15" w:rsidP="00AD2174">
      <w:pPr>
        <w:jc w:val="both"/>
        <w:rPr>
          <w:rFonts w:asciiTheme="majorHAnsi" w:hAnsiTheme="majorHAnsi"/>
          <w:sz w:val="24"/>
          <w:szCs w:val="24"/>
        </w:rPr>
      </w:pPr>
      <w:r w:rsidRPr="00AD2174">
        <w:rPr>
          <w:rFonts w:asciiTheme="majorHAnsi" w:hAnsiTheme="majorHAnsi"/>
          <w:sz w:val="24"/>
          <w:szCs w:val="24"/>
        </w:rPr>
        <w:t xml:space="preserve">6.5 - O </w:t>
      </w:r>
      <w:r w:rsidRPr="00AD2174">
        <w:rPr>
          <w:rFonts w:asciiTheme="majorHAnsi" w:hAnsiTheme="majorHAnsi"/>
          <w:b/>
          <w:bCs/>
          <w:sz w:val="24"/>
          <w:szCs w:val="24"/>
        </w:rPr>
        <w:t>envelope</w:t>
      </w:r>
      <w:r w:rsidRPr="00AD2174">
        <w:rPr>
          <w:rFonts w:asciiTheme="majorHAnsi" w:hAnsiTheme="majorHAnsi"/>
          <w:sz w:val="24"/>
          <w:szCs w:val="24"/>
        </w:rPr>
        <w:t xml:space="preserve"> de apresentação da proposta poderá conter na parte frontal externa as seguintes indicações:</w:t>
      </w:r>
    </w:p>
    <w:p w:rsidR="00CD7E15" w:rsidRPr="00AD2174" w:rsidRDefault="00CD7E15" w:rsidP="00AD2174">
      <w:pPr>
        <w:jc w:val="both"/>
        <w:rPr>
          <w:rFonts w:asciiTheme="majorHAnsi" w:hAnsiTheme="majorHAnsi"/>
          <w:b/>
          <w:sz w:val="24"/>
          <w:szCs w:val="24"/>
          <w:u w:val="single"/>
        </w:rPr>
      </w:pPr>
      <w:r w:rsidRPr="00AD2174">
        <w:rPr>
          <w:rFonts w:asciiTheme="majorHAnsi" w:hAnsiTheme="majorHAnsi"/>
          <w:b/>
          <w:sz w:val="24"/>
          <w:szCs w:val="24"/>
          <w:u w:val="single"/>
        </w:rPr>
        <w:t>ENVELOPE Nº 01</w:t>
      </w:r>
    </w:p>
    <w:p w:rsidR="00CD7E15" w:rsidRPr="00AD2174" w:rsidRDefault="00CD7E15" w:rsidP="00AD2174">
      <w:pPr>
        <w:keepNext/>
        <w:outlineLvl w:val="3"/>
        <w:rPr>
          <w:rFonts w:asciiTheme="majorHAnsi" w:hAnsiTheme="majorHAnsi"/>
          <w:b/>
          <w:sz w:val="24"/>
          <w:szCs w:val="24"/>
        </w:rPr>
      </w:pPr>
      <w:r w:rsidRPr="00AD2174">
        <w:rPr>
          <w:rFonts w:asciiTheme="majorHAnsi" w:hAnsiTheme="majorHAnsi"/>
          <w:b/>
          <w:sz w:val="24"/>
          <w:szCs w:val="24"/>
        </w:rPr>
        <w:t>MUNICÍPIO DE SALTINHO</w:t>
      </w:r>
    </w:p>
    <w:p w:rsidR="00CD7E15" w:rsidRPr="00AD2174" w:rsidRDefault="00CD7E15" w:rsidP="00AD2174">
      <w:pPr>
        <w:jc w:val="both"/>
        <w:rPr>
          <w:rFonts w:asciiTheme="majorHAnsi" w:hAnsiTheme="majorHAnsi"/>
          <w:b/>
          <w:sz w:val="24"/>
          <w:szCs w:val="24"/>
        </w:rPr>
      </w:pPr>
      <w:r w:rsidRPr="00AD2174">
        <w:rPr>
          <w:rFonts w:asciiTheme="majorHAnsi" w:hAnsiTheme="majorHAnsi"/>
          <w:b/>
          <w:sz w:val="24"/>
          <w:szCs w:val="24"/>
        </w:rPr>
        <w:t>AO PREGOEIRO OFICIAL DO MUNICÍPIO</w:t>
      </w:r>
    </w:p>
    <w:p w:rsidR="00CD7E15" w:rsidRPr="00AD2174" w:rsidRDefault="00CD7E15" w:rsidP="00AD2174">
      <w:pPr>
        <w:tabs>
          <w:tab w:val="left" w:leader="dot" w:pos="7796"/>
        </w:tabs>
        <w:jc w:val="both"/>
        <w:outlineLvl w:val="6"/>
        <w:rPr>
          <w:rFonts w:asciiTheme="majorHAnsi" w:hAnsiTheme="majorHAnsi"/>
          <w:b/>
          <w:color w:val="0000FF"/>
          <w:sz w:val="24"/>
          <w:szCs w:val="24"/>
        </w:rPr>
      </w:pPr>
      <w:r w:rsidRPr="00AD2174">
        <w:rPr>
          <w:rFonts w:asciiTheme="majorHAnsi" w:hAnsiTheme="majorHAnsi"/>
          <w:b/>
          <w:color w:val="0000FF"/>
          <w:sz w:val="24"/>
          <w:szCs w:val="24"/>
        </w:rPr>
        <w:t xml:space="preserve">PROCESSO LICITATÓRIO Nº </w:t>
      </w:r>
      <w:r w:rsidR="00373A31">
        <w:rPr>
          <w:rFonts w:asciiTheme="majorHAnsi" w:hAnsiTheme="majorHAnsi"/>
          <w:b/>
          <w:color w:val="0000FF"/>
          <w:sz w:val="24"/>
          <w:szCs w:val="24"/>
        </w:rPr>
        <w:t>012</w:t>
      </w:r>
      <w:r w:rsidR="00EA2E3C">
        <w:rPr>
          <w:rFonts w:asciiTheme="majorHAnsi" w:hAnsiTheme="majorHAnsi"/>
          <w:b/>
          <w:color w:val="0000FF"/>
          <w:sz w:val="24"/>
          <w:szCs w:val="24"/>
        </w:rPr>
        <w:t>/2019</w:t>
      </w:r>
    </w:p>
    <w:p w:rsidR="00CD7E15" w:rsidRPr="00AD2174" w:rsidRDefault="00CD7E15" w:rsidP="00AD2174">
      <w:pPr>
        <w:jc w:val="both"/>
        <w:rPr>
          <w:rFonts w:asciiTheme="majorHAnsi" w:hAnsiTheme="majorHAnsi"/>
          <w:b/>
          <w:color w:val="0000FF"/>
          <w:sz w:val="24"/>
          <w:szCs w:val="24"/>
        </w:rPr>
      </w:pPr>
      <w:r w:rsidRPr="00AD2174">
        <w:rPr>
          <w:rFonts w:asciiTheme="majorHAnsi" w:hAnsiTheme="majorHAnsi"/>
          <w:b/>
          <w:color w:val="0000FF"/>
          <w:sz w:val="24"/>
          <w:szCs w:val="24"/>
        </w:rPr>
        <w:t xml:space="preserve">MODALIDADE DE PREGÃO PRESENCIAL Nº </w:t>
      </w:r>
      <w:r w:rsidR="00373A31">
        <w:rPr>
          <w:rFonts w:asciiTheme="majorHAnsi" w:hAnsiTheme="majorHAnsi"/>
          <w:b/>
          <w:color w:val="0000FF"/>
          <w:sz w:val="24"/>
          <w:szCs w:val="24"/>
        </w:rPr>
        <w:t>010</w:t>
      </w:r>
      <w:r w:rsidR="00EA2E3C">
        <w:rPr>
          <w:rFonts w:asciiTheme="majorHAnsi" w:hAnsiTheme="majorHAnsi"/>
          <w:b/>
          <w:color w:val="0000FF"/>
          <w:sz w:val="24"/>
          <w:szCs w:val="24"/>
        </w:rPr>
        <w:t>/2019</w:t>
      </w:r>
    </w:p>
    <w:p w:rsidR="00570AF7" w:rsidRPr="00AD2174" w:rsidRDefault="00570AF7" w:rsidP="00AD2174">
      <w:pPr>
        <w:jc w:val="both"/>
        <w:rPr>
          <w:rFonts w:asciiTheme="majorHAnsi" w:hAnsiTheme="majorHAnsi"/>
          <w:b/>
          <w:color w:val="800000"/>
          <w:sz w:val="24"/>
          <w:szCs w:val="24"/>
        </w:rPr>
      </w:pPr>
      <w:r w:rsidRPr="00AD2174">
        <w:rPr>
          <w:rFonts w:asciiTheme="majorHAnsi" w:hAnsiTheme="majorHAnsi"/>
          <w:b/>
          <w:color w:val="800000"/>
          <w:sz w:val="24"/>
          <w:szCs w:val="24"/>
        </w:rPr>
        <w:t>ATA DE REGISTRO DE PREÇOS</w:t>
      </w:r>
    </w:p>
    <w:p w:rsidR="00CD7E15" w:rsidRPr="00AD2174" w:rsidRDefault="00CD7E15" w:rsidP="00AD2174">
      <w:pPr>
        <w:keepNext/>
        <w:jc w:val="both"/>
        <w:outlineLvl w:val="1"/>
        <w:rPr>
          <w:rFonts w:asciiTheme="majorHAnsi" w:hAnsiTheme="majorHAnsi"/>
          <w:b/>
          <w:sz w:val="24"/>
          <w:szCs w:val="24"/>
        </w:rPr>
      </w:pPr>
      <w:r w:rsidRPr="00AD2174">
        <w:rPr>
          <w:rFonts w:asciiTheme="majorHAnsi" w:hAnsiTheme="majorHAnsi"/>
          <w:b/>
          <w:sz w:val="24"/>
          <w:szCs w:val="24"/>
        </w:rPr>
        <w:t>NOME/RAZÃO SOCIAL</w:t>
      </w:r>
    </w:p>
    <w:p w:rsidR="00CD7E15" w:rsidRPr="00AD2174" w:rsidRDefault="00CD7E15" w:rsidP="00AD2174">
      <w:pPr>
        <w:tabs>
          <w:tab w:val="center" w:pos="4680"/>
          <w:tab w:val="center" w:pos="4860"/>
        </w:tabs>
        <w:jc w:val="both"/>
        <w:rPr>
          <w:rFonts w:asciiTheme="majorHAnsi" w:hAnsiTheme="majorHAnsi"/>
          <w:b/>
          <w:sz w:val="24"/>
          <w:szCs w:val="24"/>
          <w:u w:val="single"/>
        </w:rPr>
      </w:pPr>
      <w:r w:rsidRPr="00AD2174">
        <w:rPr>
          <w:rFonts w:asciiTheme="majorHAnsi" w:hAnsiTheme="majorHAnsi"/>
          <w:b/>
          <w:sz w:val="24"/>
          <w:szCs w:val="24"/>
          <w:u w:val="single"/>
        </w:rPr>
        <w:t>PROPOSTA DE PREÇOS</w:t>
      </w:r>
    </w:p>
    <w:p w:rsidR="00CD7E15" w:rsidRPr="00AD2174" w:rsidRDefault="00CD7E15" w:rsidP="00AD2174">
      <w:pPr>
        <w:tabs>
          <w:tab w:val="center" w:pos="4680"/>
          <w:tab w:val="center" w:pos="4860"/>
        </w:tabs>
        <w:jc w:val="both"/>
        <w:rPr>
          <w:rFonts w:asciiTheme="majorHAnsi" w:hAnsiTheme="majorHAnsi"/>
          <w:b/>
          <w:bCs/>
          <w:sz w:val="24"/>
          <w:szCs w:val="24"/>
          <w:u w:val="single"/>
        </w:rPr>
      </w:pPr>
    </w:p>
    <w:p w:rsidR="00CD7E15" w:rsidRPr="00AD2174" w:rsidRDefault="00CD7E15" w:rsidP="00AD2174">
      <w:pPr>
        <w:tabs>
          <w:tab w:val="center" w:pos="4680"/>
          <w:tab w:val="center" w:pos="4860"/>
        </w:tabs>
        <w:jc w:val="both"/>
        <w:rPr>
          <w:rFonts w:asciiTheme="majorHAnsi" w:hAnsiTheme="majorHAnsi"/>
          <w:b/>
          <w:sz w:val="24"/>
          <w:szCs w:val="24"/>
        </w:rPr>
      </w:pPr>
      <w:r w:rsidRPr="00AD2174">
        <w:rPr>
          <w:rFonts w:asciiTheme="majorHAnsi" w:hAnsiTheme="majorHAnsi"/>
          <w:b/>
          <w:sz w:val="24"/>
          <w:szCs w:val="24"/>
        </w:rPr>
        <w:t>7. DA ABERTURA DOS ENVELOPES DA PROPOSTA DE PREÇOS</w:t>
      </w:r>
    </w:p>
    <w:p w:rsidR="00CD7E15" w:rsidRPr="00AD2174" w:rsidRDefault="00CD7E15" w:rsidP="00AD2174">
      <w:pPr>
        <w:jc w:val="both"/>
        <w:rPr>
          <w:rFonts w:asciiTheme="majorHAnsi" w:hAnsiTheme="majorHAnsi"/>
          <w:sz w:val="24"/>
          <w:szCs w:val="24"/>
        </w:rPr>
      </w:pPr>
      <w:r w:rsidRPr="00AD2174">
        <w:rPr>
          <w:rFonts w:asciiTheme="majorHAnsi" w:hAnsiTheme="majorHAnsi"/>
          <w:sz w:val="24"/>
          <w:szCs w:val="24"/>
        </w:rPr>
        <w:t>7.1 – Na data e local indicado neste edital e a partir das</w:t>
      </w:r>
      <w:r w:rsidRPr="00AD2174">
        <w:rPr>
          <w:rFonts w:asciiTheme="majorHAnsi" w:hAnsiTheme="majorHAnsi"/>
          <w:color w:val="0000FF"/>
          <w:sz w:val="24"/>
          <w:szCs w:val="24"/>
        </w:rPr>
        <w:t xml:space="preserve"> </w:t>
      </w:r>
      <w:r w:rsidR="00B570EC">
        <w:rPr>
          <w:rFonts w:asciiTheme="majorHAnsi" w:hAnsiTheme="majorHAnsi"/>
          <w:b/>
          <w:color w:val="0000FF"/>
          <w:sz w:val="24"/>
          <w:szCs w:val="24"/>
        </w:rPr>
        <w:t>13:30</w:t>
      </w:r>
      <w:r w:rsidRPr="00AD2174">
        <w:rPr>
          <w:rFonts w:asciiTheme="majorHAnsi" w:hAnsiTheme="majorHAnsi"/>
          <w:b/>
          <w:bCs/>
          <w:color w:val="0000FF"/>
          <w:sz w:val="24"/>
          <w:szCs w:val="24"/>
        </w:rPr>
        <w:t xml:space="preserve">h do dia </w:t>
      </w:r>
      <w:r w:rsidR="00022CA1">
        <w:rPr>
          <w:rFonts w:asciiTheme="majorHAnsi" w:hAnsiTheme="majorHAnsi"/>
          <w:b/>
          <w:bCs/>
          <w:color w:val="0000FF"/>
          <w:sz w:val="24"/>
          <w:szCs w:val="24"/>
        </w:rPr>
        <w:t>25</w:t>
      </w:r>
      <w:r w:rsidR="00B570EC">
        <w:rPr>
          <w:rFonts w:asciiTheme="majorHAnsi" w:hAnsiTheme="majorHAnsi"/>
          <w:b/>
          <w:bCs/>
          <w:color w:val="0000FF"/>
          <w:sz w:val="24"/>
          <w:szCs w:val="24"/>
        </w:rPr>
        <w:t xml:space="preserve"> de fevereiro de 2019,</w:t>
      </w:r>
      <w:r w:rsidRPr="00AD2174">
        <w:rPr>
          <w:rFonts w:asciiTheme="majorHAnsi" w:hAnsiTheme="majorHAnsi"/>
          <w:color w:val="0000FF"/>
          <w:sz w:val="24"/>
          <w:szCs w:val="24"/>
        </w:rPr>
        <w:t xml:space="preserve"> </w:t>
      </w:r>
      <w:r w:rsidRPr="00AD2174">
        <w:rPr>
          <w:rFonts w:asciiTheme="majorHAnsi" w:hAnsiTheme="majorHAnsi"/>
          <w:sz w:val="24"/>
          <w:szCs w:val="24"/>
        </w:rPr>
        <w:t xml:space="preserve">o </w:t>
      </w:r>
      <w:r w:rsidRPr="00AD2174">
        <w:rPr>
          <w:rFonts w:asciiTheme="majorHAnsi" w:hAnsiTheme="majorHAnsi"/>
          <w:bCs/>
          <w:sz w:val="24"/>
          <w:szCs w:val="24"/>
        </w:rPr>
        <w:t>Pregoeiro Oficial do Município</w:t>
      </w:r>
      <w:r w:rsidRPr="00AD2174">
        <w:rPr>
          <w:rFonts w:asciiTheme="majorHAnsi" w:hAnsiTheme="majorHAnsi"/>
          <w:sz w:val="24"/>
          <w:szCs w:val="24"/>
        </w:rPr>
        <w:t xml:space="preserve"> iniciará e sessão com a abertura dos envelopes contendo a proposta.</w:t>
      </w:r>
    </w:p>
    <w:p w:rsidR="00CD7E15" w:rsidRPr="00AD2174" w:rsidRDefault="00CD7E15" w:rsidP="00AD2174">
      <w:pPr>
        <w:jc w:val="both"/>
        <w:rPr>
          <w:rFonts w:asciiTheme="majorHAnsi" w:hAnsiTheme="majorHAnsi"/>
          <w:bCs/>
          <w:sz w:val="24"/>
          <w:szCs w:val="24"/>
        </w:rPr>
      </w:pPr>
      <w:r w:rsidRPr="00AD2174">
        <w:rPr>
          <w:rFonts w:asciiTheme="majorHAnsi" w:hAnsiTheme="majorHAnsi"/>
          <w:bCs/>
          <w:sz w:val="24"/>
          <w:szCs w:val="24"/>
        </w:rPr>
        <w:t xml:space="preserve">7.2 – Os documentos DA PROPOSTA DE PREÇOS retirados de envelopes serão rubricados pelo </w:t>
      </w:r>
      <w:r w:rsidRPr="00AD2174">
        <w:rPr>
          <w:rFonts w:asciiTheme="majorHAnsi" w:hAnsiTheme="majorHAnsi"/>
          <w:sz w:val="24"/>
          <w:szCs w:val="24"/>
        </w:rPr>
        <w:t>Pregoeiro Oficial do Município e pelos representantes credenciados e membros da equipe de apoio, ao seu critério.</w:t>
      </w:r>
    </w:p>
    <w:p w:rsidR="00CD7E15" w:rsidRPr="00AD2174" w:rsidRDefault="00CD7E15" w:rsidP="00AD2174">
      <w:pPr>
        <w:tabs>
          <w:tab w:val="center" w:pos="4680"/>
          <w:tab w:val="center" w:pos="4860"/>
        </w:tabs>
        <w:jc w:val="both"/>
        <w:rPr>
          <w:rFonts w:asciiTheme="majorHAnsi" w:hAnsiTheme="majorHAnsi"/>
          <w:bCs/>
          <w:sz w:val="24"/>
          <w:szCs w:val="24"/>
        </w:rPr>
      </w:pPr>
      <w:r w:rsidRPr="00AD2174">
        <w:rPr>
          <w:rFonts w:asciiTheme="majorHAnsi" w:hAnsiTheme="majorHAnsi"/>
          <w:bCs/>
          <w:sz w:val="24"/>
          <w:szCs w:val="24"/>
        </w:rPr>
        <w:t xml:space="preserve">7.3 – Não havendo tempo suficiente para a abertura dos envelopes da </w:t>
      </w:r>
      <w:r w:rsidRPr="00AD2174">
        <w:rPr>
          <w:rFonts w:asciiTheme="majorHAnsi" w:hAnsiTheme="majorHAnsi"/>
          <w:sz w:val="24"/>
          <w:szCs w:val="24"/>
        </w:rPr>
        <w:t xml:space="preserve">Proposta de Preços </w:t>
      </w:r>
      <w:r w:rsidRPr="00AD2174">
        <w:rPr>
          <w:rFonts w:asciiTheme="majorHAnsi" w:hAnsiTheme="majorHAnsi"/>
          <w:bCs/>
          <w:sz w:val="24"/>
          <w:szCs w:val="24"/>
        </w:rPr>
        <w:t>em uma única sessão em face da não conclusão, no exame da documentação, da etapa competitiva de lances verbais, ou ainda, por terem surgido dúvidas que não possam ser dirimidas de imediato, os motivos serão consignados em ata e a continuação dar-se-á em sessão a ser convocada posteriormente.</w:t>
      </w:r>
    </w:p>
    <w:p w:rsidR="00CD7E15" w:rsidRPr="00AD2174" w:rsidRDefault="00CD7E15" w:rsidP="00AD2174">
      <w:pPr>
        <w:tabs>
          <w:tab w:val="center" w:pos="4680"/>
          <w:tab w:val="center" w:pos="4860"/>
        </w:tabs>
        <w:jc w:val="both"/>
        <w:rPr>
          <w:rFonts w:asciiTheme="majorHAnsi" w:hAnsiTheme="majorHAnsi"/>
          <w:sz w:val="24"/>
          <w:szCs w:val="24"/>
        </w:rPr>
      </w:pPr>
      <w:r w:rsidRPr="00AD2174">
        <w:rPr>
          <w:rFonts w:asciiTheme="majorHAnsi" w:hAnsiTheme="majorHAnsi"/>
          <w:bCs/>
          <w:sz w:val="24"/>
          <w:szCs w:val="24"/>
        </w:rPr>
        <w:t>7.4 – Os trabalhos poderão ser suspensos temporariamente, a critério exclusivo do Pregoeiro Oficial do Município, por qualquer motivo plenamente justificável, desde que todos os representantes presentes sejam comunicados; que seja estabelecido o horário de retomada dos trabalhos</w:t>
      </w:r>
      <w:r w:rsidRPr="00AD2174">
        <w:rPr>
          <w:rFonts w:asciiTheme="majorHAnsi" w:hAnsiTheme="majorHAnsi"/>
          <w:sz w:val="24"/>
          <w:szCs w:val="24"/>
        </w:rPr>
        <w:t xml:space="preserve"> e procedido o registro do motivo em ata.</w:t>
      </w:r>
    </w:p>
    <w:p w:rsidR="00CD7E15" w:rsidRPr="00AD2174" w:rsidRDefault="00CD7E15" w:rsidP="00AD2174">
      <w:pPr>
        <w:tabs>
          <w:tab w:val="center" w:pos="4680"/>
          <w:tab w:val="center" w:pos="4860"/>
        </w:tabs>
        <w:jc w:val="both"/>
        <w:rPr>
          <w:rFonts w:asciiTheme="majorHAnsi" w:hAnsiTheme="majorHAnsi"/>
          <w:sz w:val="24"/>
          <w:szCs w:val="24"/>
        </w:rPr>
      </w:pPr>
      <w:r w:rsidRPr="00AD2174">
        <w:rPr>
          <w:rFonts w:asciiTheme="majorHAnsi" w:hAnsiTheme="majorHAnsi"/>
          <w:sz w:val="24"/>
          <w:szCs w:val="24"/>
        </w:rPr>
        <w:t xml:space="preserve">7.5 – Nos casos dos itens 7.3 e 7.4, os envelopes não abertos, já rubricados no fecho, pelo </w:t>
      </w:r>
      <w:r w:rsidRPr="00AD2174">
        <w:rPr>
          <w:rFonts w:asciiTheme="majorHAnsi" w:hAnsiTheme="majorHAnsi"/>
          <w:bCs/>
          <w:sz w:val="24"/>
          <w:szCs w:val="24"/>
        </w:rPr>
        <w:t xml:space="preserve">Pregoeiro Oficial do Município e pelos representantes credenciados, </w:t>
      </w:r>
      <w:r w:rsidRPr="00AD2174">
        <w:rPr>
          <w:rFonts w:asciiTheme="majorHAnsi" w:hAnsiTheme="majorHAnsi"/>
          <w:sz w:val="24"/>
          <w:szCs w:val="24"/>
        </w:rPr>
        <w:t>ficarão em poder do</w:t>
      </w:r>
      <w:r w:rsidRPr="00AD2174">
        <w:rPr>
          <w:rFonts w:asciiTheme="majorHAnsi" w:hAnsiTheme="majorHAnsi"/>
          <w:bCs/>
          <w:sz w:val="24"/>
          <w:szCs w:val="24"/>
        </w:rPr>
        <w:t xml:space="preserve"> Pregoeiro Oficial do Município </w:t>
      </w:r>
      <w:r w:rsidRPr="00AD2174">
        <w:rPr>
          <w:rFonts w:asciiTheme="majorHAnsi" w:hAnsiTheme="majorHAnsi"/>
          <w:sz w:val="24"/>
          <w:szCs w:val="24"/>
        </w:rPr>
        <w:t>até a retomada dos trabalhos ou início da nova sessão com data e horário pré-definidos e de ciência de todos os representantes.</w:t>
      </w:r>
    </w:p>
    <w:p w:rsidR="00CD7E15" w:rsidRPr="00AD2174" w:rsidRDefault="00CD7E15" w:rsidP="00AD2174">
      <w:pPr>
        <w:tabs>
          <w:tab w:val="center" w:pos="4680"/>
          <w:tab w:val="center" w:pos="4860"/>
        </w:tabs>
        <w:jc w:val="both"/>
        <w:rPr>
          <w:rFonts w:asciiTheme="majorHAnsi" w:hAnsiTheme="majorHAnsi"/>
          <w:b/>
          <w:sz w:val="24"/>
          <w:szCs w:val="24"/>
        </w:rPr>
      </w:pPr>
    </w:p>
    <w:p w:rsidR="00CD7E15" w:rsidRPr="00AD2174" w:rsidRDefault="00CD7E15" w:rsidP="00AD2174">
      <w:pPr>
        <w:tabs>
          <w:tab w:val="center" w:pos="4680"/>
          <w:tab w:val="center" w:pos="4860"/>
        </w:tabs>
        <w:jc w:val="both"/>
        <w:rPr>
          <w:rFonts w:asciiTheme="majorHAnsi" w:hAnsiTheme="majorHAnsi"/>
          <w:b/>
          <w:bCs/>
          <w:sz w:val="24"/>
          <w:szCs w:val="24"/>
        </w:rPr>
      </w:pPr>
      <w:r w:rsidRPr="00AD2174">
        <w:rPr>
          <w:rFonts w:asciiTheme="majorHAnsi" w:hAnsiTheme="majorHAnsi"/>
          <w:b/>
          <w:bCs/>
          <w:sz w:val="24"/>
          <w:szCs w:val="24"/>
        </w:rPr>
        <w:t>8 – DO JULGAMENTO DA PROPOSTA DE PREÇOS E LANCES VERBAIS</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8.1</w:t>
      </w:r>
      <w:r w:rsidRPr="00AD2174">
        <w:rPr>
          <w:rFonts w:asciiTheme="majorHAnsi" w:hAnsiTheme="majorHAnsi"/>
          <w:sz w:val="24"/>
          <w:szCs w:val="24"/>
        </w:rPr>
        <w:t xml:space="preserve"> - </w:t>
      </w:r>
      <w:r w:rsidRPr="00AD2174">
        <w:rPr>
          <w:rFonts w:asciiTheme="majorHAnsi" w:hAnsiTheme="majorHAnsi"/>
          <w:bCs/>
          <w:sz w:val="24"/>
          <w:szCs w:val="24"/>
        </w:rPr>
        <w:t xml:space="preserve">O Pregoeiro fará </w:t>
      </w:r>
      <w:r w:rsidRPr="00AD2174">
        <w:rPr>
          <w:rFonts w:asciiTheme="majorHAnsi" w:hAnsiTheme="majorHAnsi"/>
          <w:sz w:val="24"/>
          <w:szCs w:val="24"/>
        </w:rPr>
        <w:t>o julgamento das</w:t>
      </w:r>
      <w:r w:rsidRPr="00AD2174">
        <w:rPr>
          <w:rFonts w:asciiTheme="majorHAnsi" w:hAnsiTheme="majorHAnsi"/>
          <w:bCs/>
          <w:sz w:val="24"/>
          <w:szCs w:val="24"/>
        </w:rPr>
        <w:t xml:space="preserve"> </w:t>
      </w:r>
      <w:r w:rsidRPr="00AD2174">
        <w:rPr>
          <w:rFonts w:asciiTheme="majorHAnsi" w:hAnsiTheme="majorHAnsi"/>
          <w:b/>
          <w:color w:val="0000FF"/>
          <w:sz w:val="24"/>
          <w:szCs w:val="24"/>
        </w:rPr>
        <w:t>PROPOSTAS DE PREÇOS</w:t>
      </w:r>
      <w:r w:rsidRPr="00AD2174">
        <w:rPr>
          <w:rFonts w:asciiTheme="majorHAnsi" w:hAnsiTheme="majorHAnsi"/>
          <w:bCs/>
          <w:sz w:val="24"/>
          <w:szCs w:val="24"/>
        </w:rPr>
        <w:t>, classificando-as pelo</w:t>
      </w:r>
      <w:r w:rsidRPr="00AD2174">
        <w:rPr>
          <w:rFonts w:asciiTheme="majorHAnsi" w:hAnsiTheme="majorHAnsi"/>
          <w:bCs/>
          <w:color w:val="0000FF"/>
          <w:sz w:val="24"/>
          <w:szCs w:val="24"/>
        </w:rPr>
        <w:t xml:space="preserve"> </w:t>
      </w:r>
      <w:r w:rsidRPr="00AD2174">
        <w:rPr>
          <w:rFonts w:asciiTheme="majorHAnsi" w:hAnsiTheme="majorHAnsi"/>
          <w:b/>
          <w:color w:val="0000FF"/>
          <w:sz w:val="24"/>
          <w:szCs w:val="24"/>
        </w:rPr>
        <w:t xml:space="preserve">MENOR VALOR POR </w:t>
      </w:r>
      <w:r w:rsidR="00E241CB">
        <w:rPr>
          <w:rFonts w:asciiTheme="majorHAnsi" w:hAnsiTheme="majorHAnsi"/>
          <w:b/>
          <w:color w:val="0000FF"/>
          <w:sz w:val="24"/>
          <w:szCs w:val="24"/>
        </w:rPr>
        <w:t>LOTE</w:t>
      </w:r>
      <w:r w:rsidRPr="00AD2174">
        <w:rPr>
          <w:rFonts w:asciiTheme="majorHAnsi" w:hAnsiTheme="majorHAnsi"/>
          <w:sz w:val="24"/>
          <w:szCs w:val="24"/>
        </w:rPr>
        <w:t xml:space="preserve"> </w:t>
      </w:r>
      <w:r w:rsidRPr="00AD2174">
        <w:rPr>
          <w:rFonts w:asciiTheme="majorHAnsi" w:hAnsiTheme="majorHAnsi"/>
          <w:bCs/>
          <w:sz w:val="24"/>
          <w:szCs w:val="24"/>
        </w:rPr>
        <w:t>considerando, para tanto, as disposições da Lei 10.520/02, principalmente as previstas no Artigo 4º, inciso VIII, IX e X.</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8.2 –</w:t>
      </w:r>
      <w:r w:rsidRPr="00AD2174">
        <w:rPr>
          <w:rFonts w:asciiTheme="majorHAnsi" w:hAnsiTheme="majorHAnsi"/>
          <w:sz w:val="24"/>
          <w:szCs w:val="24"/>
        </w:rPr>
        <w:t xml:space="preserve"> </w:t>
      </w:r>
      <w:r w:rsidRPr="00AD2174">
        <w:rPr>
          <w:rFonts w:asciiTheme="majorHAnsi" w:hAnsiTheme="majorHAnsi"/>
          <w:bCs/>
          <w:sz w:val="24"/>
          <w:szCs w:val="24"/>
        </w:rPr>
        <w:t>Serão desclassificadas as propostas elaboradas em desacordo com os termos deste edital ou imponham condições, que se opuserem a quaisquer dispositivos legais vigentes.</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8.3</w:t>
      </w:r>
      <w:r w:rsidRPr="00AD2174">
        <w:rPr>
          <w:rFonts w:asciiTheme="majorHAnsi" w:hAnsiTheme="majorHAnsi"/>
          <w:sz w:val="24"/>
          <w:szCs w:val="24"/>
        </w:rPr>
        <w:t xml:space="preserve"> – </w:t>
      </w:r>
      <w:r w:rsidRPr="00AD2174">
        <w:rPr>
          <w:rFonts w:asciiTheme="majorHAnsi" w:hAnsiTheme="majorHAnsi"/>
          <w:bCs/>
          <w:sz w:val="24"/>
          <w:szCs w:val="24"/>
        </w:rPr>
        <w:t xml:space="preserve">Uma vez classificadas as propostas, o </w:t>
      </w:r>
      <w:r w:rsidRPr="00AD2174">
        <w:rPr>
          <w:rFonts w:asciiTheme="majorHAnsi" w:hAnsiTheme="majorHAnsi"/>
          <w:sz w:val="24"/>
          <w:szCs w:val="24"/>
        </w:rPr>
        <w:t>Pregoeiro Oficial do Município</w:t>
      </w:r>
      <w:r w:rsidRPr="00AD2174">
        <w:rPr>
          <w:rFonts w:asciiTheme="majorHAnsi" w:hAnsiTheme="majorHAnsi"/>
          <w:bCs/>
          <w:sz w:val="24"/>
          <w:szCs w:val="24"/>
        </w:rPr>
        <w:t xml:space="preserve"> convidará individualmente os licitan</w:t>
      </w:r>
      <w:r w:rsidR="001047FE" w:rsidRPr="00AD2174">
        <w:rPr>
          <w:rFonts w:asciiTheme="majorHAnsi" w:hAnsiTheme="majorHAnsi"/>
          <w:bCs/>
          <w:sz w:val="24"/>
          <w:szCs w:val="24"/>
        </w:rPr>
        <w:t>tes classificados, de forma sequ</w:t>
      </w:r>
      <w:r w:rsidRPr="00AD2174">
        <w:rPr>
          <w:rFonts w:asciiTheme="majorHAnsi" w:hAnsiTheme="majorHAnsi"/>
          <w:bCs/>
          <w:sz w:val="24"/>
          <w:szCs w:val="24"/>
        </w:rPr>
        <w:t xml:space="preserve">encial, a apresentar lances verbais, a </w:t>
      </w:r>
      <w:r w:rsidRPr="00AD2174">
        <w:rPr>
          <w:rFonts w:asciiTheme="majorHAnsi" w:hAnsiTheme="majorHAnsi"/>
          <w:sz w:val="24"/>
          <w:szCs w:val="24"/>
        </w:rPr>
        <w:t>partir do autor da proposta classificada de maior preço</w:t>
      </w:r>
      <w:r w:rsidRPr="00AD2174">
        <w:rPr>
          <w:rFonts w:asciiTheme="majorHAnsi" w:hAnsiTheme="majorHAnsi"/>
          <w:bCs/>
          <w:sz w:val="24"/>
          <w:szCs w:val="24"/>
        </w:rPr>
        <w:t xml:space="preserve"> e os demais, em ordem decrescente de valor.</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8.4</w:t>
      </w:r>
      <w:r w:rsidRPr="00AD2174">
        <w:rPr>
          <w:rFonts w:asciiTheme="majorHAnsi" w:hAnsiTheme="majorHAnsi"/>
          <w:sz w:val="24"/>
          <w:szCs w:val="24"/>
        </w:rPr>
        <w:t xml:space="preserve"> – </w:t>
      </w:r>
      <w:r w:rsidRPr="00AD2174">
        <w:rPr>
          <w:rFonts w:asciiTheme="majorHAnsi" w:hAnsiTheme="majorHAnsi"/>
          <w:bCs/>
          <w:sz w:val="24"/>
          <w:szCs w:val="24"/>
        </w:rPr>
        <w:t>Os valores dos lances deverão ser decrescentes e distintos.</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sz w:val="24"/>
          <w:szCs w:val="24"/>
        </w:rPr>
        <w:t xml:space="preserve">8.5 – O </w:t>
      </w:r>
      <w:r w:rsidRPr="00AD2174">
        <w:rPr>
          <w:rFonts w:asciiTheme="majorHAnsi" w:hAnsiTheme="majorHAnsi"/>
          <w:bCs/>
          <w:sz w:val="24"/>
          <w:szCs w:val="24"/>
        </w:rPr>
        <w:t xml:space="preserve">Pregoeiro Oficial do Município </w:t>
      </w:r>
      <w:r w:rsidRPr="00AD2174">
        <w:rPr>
          <w:rFonts w:asciiTheme="majorHAnsi" w:hAnsiTheme="majorHAnsi"/>
          <w:sz w:val="24"/>
          <w:szCs w:val="24"/>
        </w:rPr>
        <w:t>poderá estipular o valor mínimo do lance e o tempo para sua realização.</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8.6</w:t>
      </w:r>
      <w:r w:rsidRPr="00AD2174">
        <w:rPr>
          <w:rFonts w:asciiTheme="majorHAnsi" w:hAnsiTheme="majorHAnsi"/>
          <w:sz w:val="24"/>
          <w:szCs w:val="24"/>
        </w:rPr>
        <w:t xml:space="preserve">– </w:t>
      </w:r>
      <w:r w:rsidRPr="00AD2174">
        <w:rPr>
          <w:rFonts w:asciiTheme="majorHAnsi" w:hAnsiTheme="majorHAnsi"/>
          <w:bCs/>
          <w:sz w:val="24"/>
          <w:szCs w:val="24"/>
        </w:rPr>
        <w:t>A desistência em apresentar lance verbal, quando convidado pelo Pregoeiro, implicará na exclusão do licitante da etapa de lances verbais e na manutenção do último preço apresentado pelo licitante, para efeito de ordenação das propostas.</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8.7</w:t>
      </w:r>
      <w:r w:rsidRPr="00AD2174">
        <w:rPr>
          <w:rFonts w:asciiTheme="majorHAnsi" w:hAnsiTheme="majorHAnsi"/>
          <w:sz w:val="24"/>
          <w:szCs w:val="24"/>
        </w:rPr>
        <w:t xml:space="preserve">– </w:t>
      </w:r>
      <w:r w:rsidRPr="00AD2174">
        <w:rPr>
          <w:rFonts w:asciiTheme="majorHAnsi" w:hAnsiTheme="majorHAnsi"/>
          <w:bCs/>
          <w:sz w:val="24"/>
          <w:szCs w:val="24"/>
        </w:rPr>
        <w:t xml:space="preserve">O Pregoeiro, durante a sessão, poderá estipular normas, procedimentos, prazos e demais condições que julgar necessárias a fim de </w:t>
      </w:r>
      <w:proofErr w:type="spellStart"/>
      <w:r w:rsidRPr="00AD2174">
        <w:rPr>
          <w:rFonts w:asciiTheme="majorHAnsi" w:hAnsiTheme="majorHAnsi"/>
          <w:bCs/>
          <w:sz w:val="24"/>
          <w:szCs w:val="24"/>
        </w:rPr>
        <w:t>por</w:t>
      </w:r>
      <w:proofErr w:type="spellEnd"/>
      <w:r w:rsidRPr="00AD2174">
        <w:rPr>
          <w:rFonts w:asciiTheme="majorHAnsi" w:hAnsiTheme="majorHAnsi"/>
          <w:bCs/>
          <w:sz w:val="24"/>
          <w:szCs w:val="24"/>
        </w:rPr>
        <w:t xml:space="preserve"> ordem ao certame.</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8.8</w:t>
      </w:r>
      <w:r w:rsidRPr="00AD2174">
        <w:rPr>
          <w:rFonts w:asciiTheme="majorHAnsi" w:hAnsiTheme="majorHAnsi"/>
          <w:sz w:val="24"/>
          <w:szCs w:val="24"/>
        </w:rPr>
        <w:t xml:space="preserve"> – </w:t>
      </w:r>
      <w:r w:rsidRPr="00AD2174">
        <w:rPr>
          <w:rFonts w:asciiTheme="majorHAnsi" w:hAnsiTheme="majorHAnsi"/>
          <w:bCs/>
          <w:sz w:val="24"/>
          <w:szCs w:val="24"/>
        </w:rPr>
        <w:t>Não poderá haver desistência dos lances ofertados, sujeitando-se o proponente desistente às penalidades previstas em lei e neste Edital. Dos lances ofertados não caberá retratação.</w:t>
      </w:r>
    </w:p>
    <w:p w:rsidR="00CD7E15" w:rsidRPr="00AD2174" w:rsidRDefault="008409B6"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 xml:space="preserve">8.9 – Caso não se realizem lances verbais, será verificada a conformidade entre a proposta escrita de menor preço e o valor estimado para </w:t>
      </w:r>
      <w:r w:rsidRPr="00AD2174">
        <w:rPr>
          <w:rFonts w:asciiTheme="majorHAnsi" w:hAnsiTheme="majorHAnsi"/>
          <w:b/>
          <w:bCs/>
          <w:color w:val="0000FF"/>
          <w:sz w:val="24"/>
          <w:szCs w:val="24"/>
        </w:rPr>
        <w:t>o registro de preços</w:t>
      </w:r>
      <w:r w:rsidRPr="00AD2174">
        <w:rPr>
          <w:rFonts w:asciiTheme="majorHAnsi" w:hAnsiTheme="majorHAnsi"/>
          <w:bCs/>
          <w:sz w:val="24"/>
          <w:szCs w:val="24"/>
        </w:rPr>
        <w:t>.</w:t>
      </w:r>
    </w:p>
    <w:p w:rsidR="00CD7E15" w:rsidRPr="00AD2174" w:rsidRDefault="00CD7E15" w:rsidP="00AD2174">
      <w:pPr>
        <w:autoSpaceDE w:val="0"/>
        <w:autoSpaceDN w:val="0"/>
        <w:adjustRightInd w:val="0"/>
        <w:jc w:val="both"/>
        <w:rPr>
          <w:rFonts w:asciiTheme="majorHAnsi" w:hAnsiTheme="majorHAnsi"/>
          <w:b/>
          <w:color w:val="0000FF"/>
          <w:sz w:val="24"/>
          <w:szCs w:val="24"/>
        </w:rPr>
      </w:pPr>
      <w:r w:rsidRPr="00AD2174">
        <w:rPr>
          <w:rFonts w:asciiTheme="majorHAnsi" w:hAnsiTheme="majorHAnsi"/>
          <w:bCs/>
          <w:sz w:val="24"/>
          <w:szCs w:val="24"/>
        </w:rPr>
        <w:t xml:space="preserve">8.10 </w:t>
      </w:r>
      <w:r w:rsidRPr="00AD2174">
        <w:rPr>
          <w:rFonts w:asciiTheme="majorHAnsi" w:hAnsiTheme="majorHAnsi"/>
          <w:sz w:val="24"/>
          <w:szCs w:val="24"/>
        </w:rPr>
        <w:t xml:space="preserve">– </w:t>
      </w:r>
      <w:r w:rsidRPr="00AD2174">
        <w:rPr>
          <w:rFonts w:asciiTheme="majorHAnsi" w:hAnsiTheme="majorHAnsi"/>
          <w:bCs/>
          <w:sz w:val="24"/>
          <w:szCs w:val="24"/>
        </w:rPr>
        <w:t>Não havendo mais interesse dos licitantes em apresentar lance verbal, será encerrada a etapa competitiva e ordenadas as ofertas, exclusivamente pelo critério de</w:t>
      </w:r>
      <w:r w:rsidRPr="00AD2174">
        <w:rPr>
          <w:rFonts w:asciiTheme="majorHAnsi" w:hAnsiTheme="majorHAnsi"/>
          <w:bCs/>
          <w:color w:val="0000FF"/>
          <w:sz w:val="24"/>
          <w:szCs w:val="24"/>
        </w:rPr>
        <w:t xml:space="preserve"> </w:t>
      </w:r>
      <w:r w:rsidRPr="00AD2174">
        <w:rPr>
          <w:rFonts w:asciiTheme="majorHAnsi" w:hAnsiTheme="majorHAnsi"/>
          <w:b/>
          <w:color w:val="0000FF"/>
          <w:sz w:val="24"/>
          <w:szCs w:val="24"/>
        </w:rPr>
        <w:t>MENOR VALOR POR</w:t>
      </w:r>
      <w:r w:rsidR="00E241CB">
        <w:rPr>
          <w:rFonts w:asciiTheme="majorHAnsi" w:hAnsiTheme="majorHAnsi"/>
          <w:b/>
          <w:color w:val="0000FF"/>
          <w:sz w:val="24"/>
          <w:szCs w:val="24"/>
        </w:rPr>
        <w:t xml:space="preserve"> LOTE</w:t>
      </w:r>
      <w:r w:rsidRPr="00AD2174">
        <w:rPr>
          <w:rFonts w:asciiTheme="majorHAnsi" w:hAnsiTheme="majorHAnsi"/>
          <w:b/>
          <w:color w:val="0000FF"/>
          <w:sz w:val="24"/>
          <w:szCs w:val="24"/>
        </w:rPr>
        <w:t>.</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8.11</w:t>
      </w:r>
      <w:r w:rsidRPr="00AD2174">
        <w:rPr>
          <w:rFonts w:asciiTheme="majorHAnsi" w:hAnsiTheme="majorHAnsi"/>
          <w:sz w:val="24"/>
          <w:szCs w:val="24"/>
        </w:rPr>
        <w:t xml:space="preserve"> – </w:t>
      </w:r>
      <w:r w:rsidRPr="00AD2174">
        <w:rPr>
          <w:rFonts w:asciiTheme="majorHAnsi" w:hAnsiTheme="majorHAnsi"/>
          <w:bCs/>
          <w:sz w:val="24"/>
          <w:szCs w:val="24"/>
        </w:rPr>
        <w:t>Em seguida o Pregoeiro examinará a aceitabilidade da(s) primeira(s) classificada(s), quanto ao objeto e valor, decidindo motivadamente a respeito.</w:t>
      </w:r>
    </w:p>
    <w:p w:rsidR="00CD7E15" w:rsidRPr="00AD2174" w:rsidRDefault="00CD7E15" w:rsidP="00AD2174">
      <w:pPr>
        <w:autoSpaceDE w:val="0"/>
        <w:autoSpaceDN w:val="0"/>
        <w:adjustRightInd w:val="0"/>
        <w:jc w:val="both"/>
        <w:rPr>
          <w:rFonts w:asciiTheme="majorHAnsi" w:hAnsiTheme="majorHAnsi"/>
          <w:sz w:val="24"/>
          <w:szCs w:val="24"/>
        </w:rPr>
      </w:pPr>
      <w:r w:rsidRPr="00AD2174">
        <w:rPr>
          <w:rFonts w:asciiTheme="majorHAnsi" w:hAnsiTheme="majorHAnsi"/>
          <w:sz w:val="24"/>
          <w:szCs w:val="24"/>
        </w:rPr>
        <w:t xml:space="preserve">8.12 – Caso a proposta de menor preço não seja aceitável, a proposta será desclassificada e o Pregoeiro Oficial do Município examinará as ofertas </w:t>
      </w:r>
      <w:proofErr w:type="spellStart"/>
      <w:r w:rsidRPr="00AD2174">
        <w:rPr>
          <w:rFonts w:asciiTheme="majorHAnsi" w:hAnsiTheme="majorHAnsi"/>
          <w:sz w:val="24"/>
          <w:szCs w:val="24"/>
        </w:rPr>
        <w:t>subseqüentes</w:t>
      </w:r>
      <w:proofErr w:type="spellEnd"/>
      <w:r w:rsidRPr="00AD2174">
        <w:rPr>
          <w:rFonts w:asciiTheme="majorHAnsi" w:hAnsiTheme="majorHAnsi"/>
          <w:sz w:val="24"/>
          <w:szCs w:val="24"/>
        </w:rPr>
        <w:t>, na ordem de classificação, até a apuração de uma proposta válida.</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 xml:space="preserve">8.13 – Serão desclassificadas as propostas que não atenderem às exigências deste Edital, sejam omissas ou apresentem irregularidades ou defeitos capazes de dificultar o julgamento, ou ainda os manifestamente </w:t>
      </w:r>
      <w:proofErr w:type="spellStart"/>
      <w:r w:rsidRPr="00AD2174">
        <w:rPr>
          <w:rFonts w:asciiTheme="majorHAnsi" w:hAnsiTheme="majorHAnsi"/>
          <w:bCs/>
          <w:sz w:val="24"/>
          <w:szCs w:val="24"/>
        </w:rPr>
        <w:t>inexeqüíveis</w:t>
      </w:r>
      <w:proofErr w:type="spellEnd"/>
      <w:r w:rsidRPr="00AD2174">
        <w:rPr>
          <w:rFonts w:asciiTheme="majorHAnsi" w:hAnsiTheme="majorHAnsi"/>
          <w:bCs/>
          <w:sz w:val="24"/>
          <w:szCs w:val="24"/>
        </w:rPr>
        <w:t>, comparados aos preços de mercado.</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8.14 – No caso de desclassificação de todas as propostas apresentadas, o Pregoeiro convocará todas as licitantes para, no prazo de 3 (três) dias úteis, apresentarem novas propostas escoimadas das causas de sua desclassificação.</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 xml:space="preserve">8.15 – Nas situações previstas nos </w:t>
      </w:r>
      <w:r w:rsidRPr="00AD2174">
        <w:rPr>
          <w:rFonts w:asciiTheme="majorHAnsi" w:hAnsiTheme="majorHAnsi"/>
          <w:sz w:val="24"/>
          <w:szCs w:val="24"/>
        </w:rPr>
        <w:t>itens 8.9 e 8.11</w:t>
      </w:r>
      <w:r w:rsidRPr="00AD2174">
        <w:rPr>
          <w:rFonts w:asciiTheme="majorHAnsi" w:hAnsiTheme="majorHAnsi"/>
          <w:bCs/>
          <w:sz w:val="24"/>
          <w:szCs w:val="24"/>
        </w:rPr>
        <w:t>, o pregoeiro poderá negociar diretamente com o proponente para que seja obtido preço melhor.</w:t>
      </w:r>
    </w:p>
    <w:p w:rsidR="00CD7E15" w:rsidRPr="00AD2174" w:rsidRDefault="00CD7E15" w:rsidP="00AD2174">
      <w:pPr>
        <w:autoSpaceDE w:val="0"/>
        <w:autoSpaceDN w:val="0"/>
        <w:adjustRightInd w:val="0"/>
        <w:jc w:val="both"/>
        <w:rPr>
          <w:rFonts w:asciiTheme="majorHAnsi" w:hAnsiTheme="majorHAnsi"/>
          <w:sz w:val="24"/>
          <w:szCs w:val="24"/>
        </w:rPr>
      </w:pPr>
      <w:r w:rsidRPr="00AD2174">
        <w:rPr>
          <w:rFonts w:asciiTheme="majorHAnsi" w:hAnsiTheme="majorHAnsi"/>
          <w:bCs/>
          <w:sz w:val="24"/>
          <w:szCs w:val="24"/>
        </w:rPr>
        <w:t xml:space="preserve">8.16 – Da sessão, lavrar-se-á ata, com o registro das ocorrências relevantes, a qual será, obrigatoriamente, assinada pelo Pregoeiro Oficial do Município </w:t>
      </w:r>
      <w:r w:rsidRPr="00AD2174">
        <w:rPr>
          <w:rFonts w:asciiTheme="majorHAnsi" w:hAnsiTheme="majorHAnsi"/>
          <w:sz w:val="24"/>
          <w:szCs w:val="24"/>
        </w:rPr>
        <w:t xml:space="preserve">e pelo </w:t>
      </w:r>
      <w:r w:rsidRPr="00AD2174">
        <w:rPr>
          <w:rFonts w:asciiTheme="majorHAnsi" w:hAnsiTheme="majorHAnsi"/>
          <w:bCs/>
          <w:sz w:val="24"/>
          <w:szCs w:val="24"/>
        </w:rPr>
        <w:t xml:space="preserve">licitante vencedor, </w:t>
      </w:r>
      <w:r w:rsidRPr="00AD2174">
        <w:rPr>
          <w:rFonts w:asciiTheme="majorHAnsi" w:hAnsiTheme="majorHAnsi"/>
          <w:sz w:val="24"/>
          <w:szCs w:val="24"/>
        </w:rPr>
        <w:t>sendo tal recomendação facultada aos componentes da equipe de apoio.</w:t>
      </w:r>
    </w:p>
    <w:p w:rsidR="00CD7E15" w:rsidRPr="00AD2174" w:rsidRDefault="00CD7E15" w:rsidP="00AD2174">
      <w:pPr>
        <w:jc w:val="both"/>
        <w:rPr>
          <w:rFonts w:asciiTheme="majorHAnsi" w:hAnsiTheme="majorHAnsi"/>
          <w:bCs/>
          <w:sz w:val="24"/>
          <w:szCs w:val="24"/>
        </w:rPr>
      </w:pPr>
      <w:r w:rsidRPr="00AD2174">
        <w:rPr>
          <w:rFonts w:asciiTheme="majorHAnsi" w:hAnsiTheme="majorHAnsi"/>
          <w:bCs/>
          <w:sz w:val="24"/>
          <w:szCs w:val="24"/>
        </w:rPr>
        <w:t xml:space="preserve">8.17 - Será considerada vencedora aquela empresa que tendo cumprido todas as exigências deste Edital, conforme prescreve o Art. 45, § 1°, inciso I, da Lei n° 8.666/93, apresentar o </w:t>
      </w:r>
      <w:r w:rsidRPr="00AD2174">
        <w:rPr>
          <w:rFonts w:asciiTheme="majorHAnsi" w:hAnsiTheme="majorHAnsi"/>
          <w:b/>
          <w:bCs/>
          <w:color w:val="0000FF"/>
          <w:sz w:val="24"/>
          <w:szCs w:val="24"/>
        </w:rPr>
        <w:t xml:space="preserve">MENOR VALOR POR </w:t>
      </w:r>
      <w:r w:rsidR="00E241CB">
        <w:rPr>
          <w:rFonts w:asciiTheme="majorHAnsi" w:hAnsiTheme="majorHAnsi"/>
          <w:b/>
          <w:bCs/>
          <w:color w:val="0000FF"/>
          <w:sz w:val="24"/>
          <w:szCs w:val="24"/>
        </w:rPr>
        <w:t>LOTE</w:t>
      </w:r>
      <w:r w:rsidR="00837E35">
        <w:rPr>
          <w:rFonts w:asciiTheme="majorHAnsi" w:hAnsiTheme="majorHAnsi"/>
          <w:b/>
          <w:bCs/>
          <w:color w:val="0000FF"/>
          <w:sz w:val="24"/>
          <w:szCs w:val="24"/>
        </w:rPr>
        <w:t>.</w:t>
      </w:r>
    </w:p>
    <w:p w:rsidR="00CD7E15" w:rsidRPr="00AD2174" w:rsidRDefault="00CD7E15" w:rsidP="00AD2174">
      <w:pPr>
        <w:jc w:val="both"/>
        <w:rPr>
          <w:rFonts w:asciiTheme="majorHAnsi" w:hAnsiTheme="majorHAnsi"/>
          <w:sz w:val="24"/>
          <w:szCs w:val="24"/>
        </w:rPr>
      </w:pPr>
      <w:r w:rsidRPr="00AD2174">
        <w:rPr>
          <w:rFonts w:asciiTheme="majorHAnsi" w:hAnsiTheme="majorHAnsi"/>
          <w:sz w:val="24"/>
          <w:szCs w:val="24"/>
        </w:rPr>
        <w:t>8.18 – Verificada a igualdade de condições entre duas ou mais propostas, será considerado como critério de desempate o sorteio, observado anteriormente o disposto nos Incisos I, II e III do Parágrafo 2º, do Art. 3º, e considerando o Parágrafo 2º do Artigo 45 da Lei 8.666 de 21/06/93, atualizada pela Lei 8.883 de 08/06/94 e alterações posteriores.</w:t>
      </w:r>
    </w:p>
    <w:p w:rsidR="00CD7E15" w:rsidRPr="00AD2174" w:rsidRDefault="00CD7E15" w:rsidP="00AD2174">
      <w:pPr>
        <w:jc w:val="both"/>
        <w:rPr>
          <w:rFonts w:asciiTheme="majorHAnsi" w:hAnsiTheme="majorHAnsi"/>
          <w:bCs/>
          <w:sz w:val="24"/>
          <w:szCs w:val="24"/>
        </w:rPr>
      </w:pPr>
      <w:r w:rsidRPr="00AD2174">
        <w:rPr>
          <w:rFonts w:asciiTheme="majorHAnsi" w:hAnsiTheme="majorHAnsi"/>
          <w:bCs/>
          <w:sz w:val="24"/>
          <w:szCs w:val="24"/>
        </w:rPr>
        <w:t>8.19 – O sorteio poderá ser realizado na mesma sessão de abertura das propostas de preços, em caso da presença de todos representantes das empresas que participarão do sorteio. Se os representantes não estiverem, todos, presentes, será marcada a data do sorteio e comunicado aos interessados. Na data marcada o sorteio será realizado com ou sem a presença de representantes;</w:t>
      </w:r>
    </w:p>
    <w:p w:rsidR="00C40D49" w:rsidRPr="00AD2174" w:rsidRDefault="00C40D49" w:rsidP="00AD2174">
      <w:pPr>
        <w:jc w:val="both"/>
        <w:rPr>
          <w:rFonts w:asciiTheme="majorHAnsi" w:hAnsiTheme="majorHAnsi" w:cs="Arial"/>
          <w:sz w:val="24"/>
          <w:szCs w:val="24"/>
        </w:rPr>
      </w:pPr>
      <w:r w:rsidRPr="00AD2174">
        <w:rPr>
          <w:rFonts w:asciiTheme="majorHAnsi" w:hAnsiTheme="majorHAnsi" w:cs="Arial"/>
          <w:sz w:val="24"/>
          <w:szCs w:val="24"/>
        </w:rPr>
        <w:t>8.20 - Nas licitações é assegurado como critério de desempate, preferência de contratação (</w:t>
      </w:r>
      <w:r w:rsidRPr="00AD2174">
        <w:rPr>
          <w:rFonts w:asciiTheme="majorHAnsi" w:hAnsiTheme="majorHAnsi" w:cs="Arial"/>
          <w:b/>
          <w:color w:val="0000FF"/>
          <w:sz w:val="24"/>
          <w:szCs w:val="24"/>
        </w:rPr>
        <w:t>registro de preços</w:t>
      </w:r>
      <w:r w:rsidRPr="00AD2174">
        <w:rPr>
          <w:rFonts w:asciiTheme="majorHAnsi" w:hAnsiTheme="majorHAnsi" w:cs="Arial"/>
          <w:sz w:val="24"/>
          <w:szCs w:val="24"/>
        </w:rPr>
        <w:t>) para as microempresas e empresas de pequeno porte nos termos do Art. 44 e Art. 45 da LC 123/2</w:t>
      </w:r>
      <w:r w:rsidR="00373A31">
        <w:rPr>
          <w:rFonts w:asciiTheme="majorHAnsi" w:hAnsiTheme="majorHAnsi" w:cs="Arial"/>
          <w:sz w:val="24"/>
          <w:szCs w:val="24"/>
        </w:rPr>
        <w:t>010</w:t>
      </w:r>
      <w:r w:rsidRPr="00AD2174">
        <w:rPr>
          <w:rFonts w:asciiTheme="majorHAnsi" w:hAnsiTheme="majorHAnsi" w:cs="Arial"/>
          <w:sz w:val="24"/>
          <w:szCs w:val="24"/>
        </w:rPr>
        <w:t>.</w:t>
      </w:r>
    </w:p>
    <w:p w:rsidR="00CD7E15" w:rsidRPr="00AD2174" w:rsidRDefault="00CD7E15" w:rsidP="00AD2174">
      <w:pPr>
        <w:jc w:val="both"/>
        <w:rPr>
          <w:rFonts w:asciiTheme="majorHAnsi" w:hAnsiTheme="majorHAnsi" w:cs="Arial"/>
          <w:sz w:val="24"/>
          <w:szCs w:val="24"/>
        </w:rPr>
      </w:pPr>
      <w:r w:rsidRPr="00AD2174">
        <w:rPr>
          <w:rFonts w:asciiTheme="majorHAnsi" w:hAnsiTheme="majorHAnsi" w:cs="Arial"/>
          <w:sz w:val="24"/>
          <w:szCs w:val="24"/>
        </w:rPr>
        <w:t>8.21 - Entende-se por empate aquelas situações em que as propostas apresentadas pelas microempresas e empresas de pequeno porte sejam iguais ou até 10% (dez por cento) superiores à proposta mais bem classificada.</w:t>
      </w:r>
    </w:p>
    <w:p w:rsidR="00CD7E15" w:rsidRPr="00AD2174" w:rsidRDefault="00CD7E15" w:rsidP="00AD2174">
      <w:pPr>
        <w:autoSpaceDE w:val="0"/>
        <w:autoSpaceDN w:val="0"/>
        <w:adjustRightInd w:val="0"/>
        <w:jc w:val="both"/>
        <w:rPr>
          <w:rFonts w:asciiTheme="majorHAnsi" w:hAnsiTheme="majorHAnsi"/>
          <w:sz w:val="24"/>
          <w:szCs w:val="24"/>
        </w:rPr>
      </w:pPr>
      <w:r w:rsidRPr="00AD2174">
        <w:rPr>
          <w:rFonts w:asciiTheme="majorHAnsi" w:hAnsiTheme="majorHAnsi" w:cs="Arial"/>
          <w:sz w:val="24"/>
          <w:szCs w:val="24"/>
        </w:rPr>
        <w:t xml:space="preserve">8.22 - Na modalidade de pregão, o intervalo </w:t>
      </w:r>
      <w:r w:rsidRPr="00AD2174">
        <w:rPr>
          <w:rFonts w:asciiTheme="majorHAnsi" w:hAnsiTheme="majorHAnsi" w:cs="Arial"/>
          <w:b/>
          <w:color w:val="0000FF"/>
          <w:sz w:val="24"/>
          <w:szCs w:val="24"/>
        </w:rPr>
        <w:t>percentual estabelecido no item 8.21</w:t>
      </w:r>
      <w:r w:rsidRPr="00AD2174">
        <w:rPr>
          <w:rFonts w:asciiTheme="majorHAnsi" w:hAnsiTheme="majorHAnsi" w:cs="Arial"/>
          <w:sz w:val="24"/>
          <w:szCs w:val="24"/>
        </w:rPr>
        <w:t xml:space="preserve"> deste edital será de até </w:t>
      </w:r>
      <w:r w:rsidRPr="00AD2174">
        <w:rPr>
          <w:rFonts w:asciiTheme="majorHAnsi" w:hAnsiTheme="majorHAnsi" w:cs="Arial"/>
          <w:b/>
          <w:color w:val="0000FF"/>
          <w:sz w:val="24"/>
          <w:szCs w:val="24"/>
        </w:rPr>
        <w:t>5% (cinco por cento)</w:t>
      </w:r>
      <w:r w:rsidRPr="00AD2174">
        <w:rPr>
          <w:rFonts w:asciiTheme="majorHAnsi" w:hAnsiTheme="majorHAnsi" w:cs="Arial"/>
          <w:sz w:val="24"/>
          <w:szCs w:val="24"/>
        </w:rPr>
        <w:t> superior ao melhor preço.</w:t>
      </w:r>
    </w:p>
    <w:p w:rsidR="00CD7E15" w:rsidRPr="00AD2174" w:rsidRDefault="00CD7E15" w:rsidP="00AD2174">
      <w:pPr>
        <w:autoSpaceDE w:val="0"/>
        <w:autoSpaceDN w:val="0"/>
        <w:adjustRightInd w:val="0"/>
        <w:jc w:val="both"/>
        <w:rPr>
          <w:rFonts w:asciiTheme="majorHAnsi" w:hAnsiTheme="majorHAnsi"/>
          <w:b/>
          <w:bCs/>
          <w:sz w:val="24"/>
          <w:szCs w:val="24"/>
        </w:rPr>
      </w:pPr>
    </w:p>
    <w:p w:rsidR="00CD7E15" w:rsidRPr="00AD2174" w:rsidRDefault="00CD7E15" w:rsidP="00AD2174">
      <w:pPr>
        <w:jc w:val="both"/>
        <w:rPr>
          <w:rFonts w:asciiTheme="majorHAnsi" w:hAnsiTheme="majorHAnsi"/>
          <w:b/>
          <w:sz w:val="24"/>
          <w:szCs w:val="24"/>
        </w:rPr>
      </w:pPr>
      <w:r w:rsidRPr="00AD2174">
        <w:rPr>
          <w:rFonts w:asciiTheme="majorHAnsi" w:hAnsiTheme="majorHAnsi"/>
          <w:b/>
          <w:sz w:val="24"/>
          <w:szCs w:val="24"/>
        </w:rPr>
        <w:t>9 – DA FORMA E APRESENTAÇÃO DOS DOCUMENTOS DE HABILITAÇÃO</w:t>
      </w:r>
    </w:p>
    <w:p w:rsidR="00CD7E15" w:rsidRPr="00AD2174" w:rsidRDefault="00CD7E15" w:rsidP="00AD2174">
      <w:pPr>
        <w:jc w:val="both"/>
        <w:rPr>
          <w:rFonts w:asciiTheme="majorHAnsi" w:hAnsiTheme="majorHAnsi"/>
          <w:bCs/>
          <w:sz w:val="24"/>
          <w:szCs w:val="24"/>
        </w:rPr>
      </w:pPr>
      <w:r w:rsidRPr="00AD2174">
        <w:rPr>
          <w:rFonts w:asciiTheme="majorHAnsi" w:hAnsiTheme="majorHAnsi"/>
          <w:bCs/>
          <w:sz w:val="24"/>
          <w:szCs w:val="24"/>
        </w:rPr>
        <w:t>A documentação para a habilitação da licitante, que deverá constar no</w:t>
      </w:r>
      <w:r w:rsidRPr="00AD2174">
        <w:rPr>
          <w:rFonts w:asciiTheme="majorHAnsi" w:hAnsiTheme="majorHAnsi"/>
          <w:bCs/>
          <w:color w:val="0000FF"/>
          <w:sz w:val="24"/>
          <w:szCs w:val="24"/>
        </w:rPr>
        <w:t xml:space="preserve"> </w:t>
      </w:r>
      <w:r w:rsidRPr="00AD2174">
        <w:rPr>
          <w:rFonts w:asciiTheme="majorHAnsi" w:hAnsiTheme="majorHAnsi"/>
          <w:b/>
          <w:color w:val="0000FF"/>
          <w:sz w:val="24"/>
          <w:szCs w:val="24"/>
        </w:rPr>
        <w:t>ENVELOPE Nº 02</w:t>
      </w:r>
      <w:r w:rsidRPr="00AD2174">
        <w:rPr>
          <w:rFonts w:asciiTheme="majorHAnsi" w:hAnsiTheme="majorHAnsi"/>
          <w:bCs/>
          <w:color w:val="0000FF"/>
          <w:sz w:val="24"/>
          <w:szCs w:val="24"/>
        </w:rPr>
        <w:t xml:space="preserve"> </w:t>
      </w:r>
      <w:r w:rsidRPr="00AD2174">
        <w:rPr>
          <w:rFonts w:asciiTheme="majorHAnsi" w:hAnsiTheme="majorHAnsi"/>
          <w:bCs/>
          <w:sz w:val="24"/>
          <w:szCs w:val="24"/>
        </w:rPr>
        <w:t>é a seguinte:</w:t>
      </w:r>
    </w:p>
    <w:p w:rsidR="00CD7E15" w:rsidRPr="00AD2174" w:rsidRDefault="00CD7E15" w:rsidP="00AD2174">
      <w:pPr>
        <w:widowControl w:val="0"/>
        <w:jc w:val="both"/>
        <w:rPr>
          <w:rFonts w:asciiTheme="majorHAnsi" w:hAnsiTheme="majorHAnsi" w:cs="Arial"/>
          <w:b/>
          <w:color w:val="0000FF"/>
          <w:sz w:val="24"/>
          <w:szCs w:val="24"/>
        </w:rPr>
      </w:pPr>
      <w:r w:rsidRPr="00AD2174">
        <w:rPr>
          <w:rFonts w:asciiTheme="majorHAnsi" w:hAnsiTheme="majorHAnsi" w:cs="Arial"/>
          <w:b/>
          <w:color w:val="0000FF"/>
          <w:sz w:val="24"/>
          <w:szCs w:val="24"/>
        </w:rPr>
        <w:t>9.1. – DA QUALIFICAÇÃO JURÍDICA:</w:t>
      </w:r>
    </w:p>
    <w:p w:rsidR="00CD7E15" w:rsidRPr="00AD2174" w:rsidRDefault="00CD7E15" w:rsidP="00AD2174">
      <w:pPr>
        <w:jc w:val="both"/>
        <w:rPr>
          <w:rFonts w:asciiTheme="majorHAnsi" w:hAnsiTheme="majorHAnsi" w:cs="Arial"/>
          <w:sz w:val="24"/>
          <w:szCs w:val="24"/>
        </w:rPr>
      </w:pPr>
      <w:r w:rsidRPr="00AD2174">
        <w:rPr>
          <w:rFonts w:asciiTheme="majorHAnsi" w:hAnsiTheme="majorHAnsi" w:cs="Arial"/>
          <w:b/>
          <w:color w:val="0000FF"/>
          <w:sz w:val="24"/>
          <w:szCs w:val="24"/>
        </w:rPr>
        <w:t>I – SOCIEDADES COMERCIAIS EM GERAL:</w:t>
      </w:r>
      <w:r w:rsidRPr="00AD2174">
        <w:rPr>
          <w:rFonts w:asciiTheme="majorHAnsi" w:hAnsiTheme="majorHAnsi" w:cs="Arial"/>
          <w:sz w:val="24"/>
          <w:szCs w:val="24"/>
        </w:rPr>
        <w:t xml:space="preserve"> contrato social em vigor e última alteração, se houver, devidamente registrado na Junta Comercial do Estado, apresentado na forma da Lei n. 10.406, de 10-1-2002;</w:t>
      </w:r>
    </w:p>
    <w:p w:rsidR="00CD7E15" w:rsidRPr="00AD2174" w:rsidRDefault="00CD7E15" w:rsidP="00AD2174">
      <w:pPr>
        <w:jc w:val="both"/>
        <w:rPr>
          <w:rFonts w:asciiTheme="majorHAnsi" w:hAnsiTheme="majorHAnsi" w:cs="Arial"/>
          <w:sz w:val="24"/>
          <w:szCs w:val="24"/>
        </w:rPr>
      </w:pPr>
      <w:r w:rsidRPr="00AD2174">
        <w:rPr>
          <w:rFonts w:asciiTheme="majorHAnsi" w:hAnsiTheme="majorHAnsi" w:cs="Arial"/>
          <w:b/>
          <w:color w:val="0000FF"/>
          <w:sz w:val="24"/>
          <w:szCs w:val="24"/>
        </w:rPr>
        <w:t>II – SOCIEDADES CIVIS:</w:t>
      </w:r>
      <w:r w:rsidRPr="00AD2174">
        <w:rPr>
          <w:rFonts w:asciiTheme="majorHAnsi" w:hAnsiTheme="majorHAnsi" w:cs="Arial"/>
          <w:sz w:val="24"/>
          <w:szCs w:val="24"/>
        </w:rPr>
        <w:t xml:space="preserve"> inscrição do ato constitutivo, acompanhado de prova da diretoria em exercício, devidamente registrado; e</w:t>
      </w:r>
    </w:p>
    <w:p w:rsidR="00CD7E15" w:rsidRPr="00AD2174" w:rsidRDefault="00CD7E15" w:rsidP="00AD2174">
      <w:pPr>
        <w:jc w:val="both"/>
        <w:rPr>
          <w:rFonts w:asciiTheme="majorHAnsi" w:hAnsiTheme="majorHAnsi" w:cs="Arial"/>
          <w:sz w:val="24"/>
          <w:szCs w:val="24"/>
        </w:rPr>
      </w:pPr>
      <w:r w:rsidRPr="00AD2174">
        <w:rPr>
          <w:rFonts w:asciiTheme="majorHAnsi" w:hAnsiTheme="majorHAnsi" w:cs="Arial"/>
          <w:b/>
          <w:color w:val="0000FF"/>
          <w:sz w:val="24"/>
          <w:szCs w:val="24"/>
        </w:rPr>
        <w:t>III – SOCIEDADES ANÔNIMAS:</w:t>
      </w:r>
      <w:r w:rsidRPr="00AD2174">
        <w:rPr>
          <w:rFonts w:asciiTheme="majorHAnsi" w:hAnsiTheme="majorHAnsi" w:cs="Arial"/>
          <w:sz w:val="24"/>
          <w:szCs w:val="24"/>
        </w:rPr>
        <w:t xml:space="preserve"> ata da </w:t>
      </w:r>
      <w:proofErr w:type="spellStart"/>
      <w:r w:rsidRPr="00AD2174">
        <w:rPr>
          <w:rFonts w:asciiTheme="majorHAnsi" w:hAnsiTheme="majorHAnsi" w:cs="Arial"/>
          <w:sz w:val="24"/>
          <w:szCs w:val="24"/>
        </w:rPr>
        <w:t>Assembléia</w:t>
      </w:r>
      <w:proofErr w:type="spellEnd"/>
      <w:r w:rsidRPr="00AD2174">
        <w:rPr>
          <w:rFonts w:asciiTheme="majorHAnsi" w:hAnsiTheme="majorHAnsi" w:cs="Arial"/>
          <w:sz w:val="24"/>
          <w:szCs w:val="24"/>
        </w:rPr>
        <w:t xml:space="preserve">-Geral que aprovou o estatuto social em vigor e a ata da </w:t>
      </w:r>
      <w:proofErr w:type="spellStart"/>
      <w:r w:rsidRPr="00AD2174">
        <w:rPr>
          <w:rFonts w:asciiTheme="majorHAnsi" w:hAnsiTheme="majorHAnsi" w:cs="Arial"/>
          <w:sz w:val="24"/>
          <w:szCs w:val="24"/>
        </w:rPr>
        <w:t>Assembléia</w:t>
      </w:r>
      <w:proofErr w:type="spellEnd"/>
      <w:r w:rsidRPr="00AD2174">
        <w:rPr>
          <w:rFonts w:asciiTheme="majorHAnsi" w:hAnsiTheme="majorHAnsi" w:cs="Arial"/>
          <w:sz w:val="24"/>
          <w:szCs w:val="24"/>
        </w:rPr>
        <w:t>-Geral que elegeu seus administradores, comprovadas por meio de publicação legal, apresentada na forma da Lei n. 10.406, de 10-1-2002;</w:t>
      </w:r>
    </w:p>
    <w:p w:rsidR="00CD7E15" w:rsidRPr="00AD2174" w:rsidRDefault="00CD7E15" w:rsidP="00AD2174">
      <w:pPr>
        <w:jc w:val="both"/>
        <w:rPr>
          <w:rFonts w:asciiTheme="majorHAnsi" w:hAnsiTheme="majorHAnsi" w:cs="Arial"/>
          <w:sz w:val="24"/>
          <w:szCs w:val="24"/>
        </w:rPr>
      </w:pPr>
      <w:r w:rsidRPr="00AD2174">
        <w:rPr>
          <w:rFonts w:asciiTheme="majorHAnsi" w:hAnsiTheme="majorHAnsi" w:cs="Arial"/>
          <w:sz w:val="24"/>
          <w:szCs w:val="24"/>
        </w:rPr>
        <w:t>9.1.1 – Na apresentação do estatuto, contrato social ou inscrição do ato constitutivo em vigor e última alteração, se houver, deverá constar, além da denominação social, a identificação do ramo de atividade da empresa, que deverá ser compatível com o objeto licitado;</w:t>
      </w:r>
    </w:p>
    <w:p w:rsidR="009A7687" w:rsidRPr="00AD2174" w:rsidRDefault="009A7687" w:rsidP="00AD2174">
      <w:pPr>
        <w:widowControl w:val="0"/>
        <w:jc w:val="both"/>
        <w:rPr>
          <w:rFonts w:asciiTheme="majorHAnsi" w:hAnsiTheme="majorHAnsi" w:cs="Arial"/>
          <w:b/>
          <w:snapToGrid w:val="0"/>
          <w:color w:val="0000FF"/>
          <w:sz w:val="24"/>
          <w:szCs w:val="24"/>
        </w:rPr>
      </w:pPr>
      <w:r w:rsidRPr="00AD2174">
        <w:rPr>
          <w:rFonts w:asciiTheme="majorHAnsi" w:hAnsiTheme="majorHAnsi" w:cs="Arial"/>
          <w:b/>
          <w:snapToGrid w:val="0"/>
          <w:color w:val="0000FF"/>
          <w:sz w:val="24"/>
          <w:szCs w:val="24"/>
        </w:rPr>
        <w:t>9.2 – DA REGULARIDADE FISCAL</w:t>
      </w:r>
    </w:p>
    <w:p w:rsidR="009A7687" w:rsidRPr="00AD2174" w:rsidRDefault="009A7687" w:rsidP="00AD2174">
      <w:pPr>
        <w:widowControl w:val="0"/>
        <w:jc w:val="both"/>
        <w:rPr>
          <w:rFonts w:asciiTheme="majorHAnsi" w:hAnsiTheme="majorHAnsi" w:cs="Arial"/>
          <w:snapToGrid w:val="0"/>
          <w:sz w:val="24"/>
          <w:szCs w:val="24"/>
        </w:rPr>
      </w:pPr>
      <w:r w:rsidRPr="00AD2174">
        <w:rPr>
          <w:rFonts w:asciiTheme="majorHAnsi" w:hAnsiTheme="majorHAnsi" w:cs="Arial"/>
          <w:snapToGrid w:val="0"/>
          <w:sz w:val="24"/>
          <w:szCs w:val="24"/>
        </w:rPr>
        <w:t xml:space="preserve">9.2.1 – Prova de inscrição no </w:t>
      </w:r>
      <w:r w:rsidRPr="00AD2174">
        <w:rPr>
          <w:rFonts w:asciiTheme="majorHAnsi" w:hAnsiTheme="majorHAnsi" w:cs="Arial"/>
          <w:b/>
          <w:snapToGrid w:val="0"/>
          <w:color w:val="0000FF"/>
          <w:sz w:val="24"/>
          <w:szCs w:val="24"/>
        </w:rPr>
        <w:t>Cadastro Nacional de Pessoa Jurídica (CNPJ)</w:t>
      </w:r>
      <w:r w:rsidRPr="00AD2174">
        <w:rPr>
          <w:rFonts w:asciiTheme="majorHAnsi" w:hAnsiTheme="majorHAnsi" w:cs="Arial"/>
          <w:snapToGrid w:val="0"/>
          <w:color w:val="0000FF"/>
          <w:sz w:val="24"/>
          <w:szCs w:val="24"/>
        </w:rPr>
        <w:t>.</w:t>
      </w:r>
      <w:r w:rsidRPr="00AD2174">
        <w:rPr>
          <w:rFonts w:asciiTheme="majorHAnsi" w:hAnsiTheme="majorHAnsi" w:cs="Arial"/>
          <w:snapToGrid w:val="0"/>
          <w:sz w:val="24"/>
          <w:szCs w:val="24"/>
        </w:rPr>
        <w:t xml:space="preserve"> </w:t>
      </w:r>
    </w:p>
    <w:p w:rsidR="009A7687" w:rsidRPr="00AD2174" w:rsidRDefault="009A7687" w:rsidP="00AD2174">
      <w:pPr>
        <w:jc w:val="both"/>
        <w:rPr>
          <w:rFonts w:asciiTheme="majorHAnsi" w:hAnsiTheme="majorHAnsi" w:cs="Arial"/>
          <w:sz w:val="24"/>
          <w:szCs w:val="24"/>
        </w:rPr>
      </w:pPr>
      <w:r w:rsidRPr="00AD2174">
        <w:rPr>
          <w:rFonts w:asciiTheme="majorHAnsi" w:hAnsiTheme="majorHAnsi" w:cs="Arial"/>
          <w:sz w:val="24"/>
          <w:szCs w:val="24"/>
        </w:rPr>
        <w:t xml:space="preserve">9.2.2 - </w:t>
      </w:r>
      <w:r w:rsidRPr="00AD2174">
        <w:rPr>
          <w:rFonts w:asciiTheme="majorHAnsi" w:hAnsiTheme="majorHAnsi" w:cs="Arial"/>
          <w:b/>
          <w:color w:val="800000"/>
          <w:sz w:val="24"/>
          <w:szCs w:val="24"/>
        </w:rPr>
        <w:t>Certidão Conjunta</w:t>
      </w:r>
      <w:r w:rsidRPr="00AD2174">
        <w:rPr>
          <w:rFonts w:asciiTheme="majorHAnsi" w:hAnsiTheme="majorHAnsi" w:cs="Arial"/>
          <w:sz w:val="24"/>
          <w:szCs w:val="24"/>
        </w:rPr>
        <w:t xml:space="preserve"> da prova de regularidade fiscal perante a Fazenda Nacional, de todos os Tributos Federais, de competência, da Receita Federal do Brasil – RFB, da Procuradoria Geral da Fazenda Nacional – PGFN, e da Dívida Ativa da União – DAU, por elas administradas, conforme Legislação Vigente, em especial a Portaria MF nº 358, de 5 de setembro de 2014, com data de emissão não superior a 180 (cento e oitenta) dias, quando não constar expressamente no corpo da certidão o seu prazo de validade.</w:t>
      </w:r>
    </w:p>
    <w:p w:rsidR="009A7687" w:rsidRPr="00AD2174" w:rsidRDefault="009A7687" w:rsidP="00AD2174">
      <w:pPr>
        <w:widowControl w:val="0"/>
        <w:jc w:val="both"/>
        <w:rPr>
          <w:rFonts w:asciiTheme="majorHAnsi" w:hAnsiTheme="majorHAnsi" w:cs="Arial"/>
          <w:snapToGrid w:val="0"/>
          <w:sz w:val="24"/>
          <w:szCs w:val="24"/>
        </w:rPr>
      </w:pPr>
      <w:r w:rsidRPr="00AD2174">
        <w:rPr>
          <w:rFonts w:asciiTheme="majorHAnsi" w:hAnsiTheme="majorHAnsi" w:cs="Arial"/>
          <w:snapToGrid w:val="0"/>
          <w:color w:val="000000"/>
          <w:sz w:val="24"/>
          <w:szCs w:val="24"/>
        </w:rPr>
        <w:t xml:space="preserve">9.2.3 – Prova de regularidade para com a </w:t>
      </w:r>
      <w:r w:rsidRPr="00AD2174">
        <w:rPr>
          <w:rFonts w:asciiTheme="majorHAnsi" w:hAnsiTheme="majorHAnsi" w:cs="Arial"/>
          <w:b/>
          <w:snapToGrid w:val="0"/>
          <w:color w:val="0000FF"/>
          <w:sz w:val="24"/>
          <w:szCs w:val="24"/>
        </w:rPr>
        <w:t>Fazenda Estadual</w:t>
      </w:r>
      <w:r w:rsidRPr="00AD2174">
        <w:rPr>
          <w:rFonts w:asciiTheme="majorHAnsi" w:hAnsiTheme="majorHAnsi" w:cs="Arial"/>
          <w:snapToGrid w:val="0"/>
          <w:color w:val="000000"/>
          <w:sz w:val="24"/>
          <w:szCs w:val="24"/>
        </w:rPr>
        <w:t>, relativa a todos os tributos de competência estadual, com data de emissão não superior a 60 (sessenta) dias, quando não constar seu prazo de validade, expressamente, no corpo da mesma;</w:t>
      </w:r>
    </w:p>
    <w:p w:rsidR="009A7687" w:rsidRPr="00AD2174" w:rsidRDefault="009A7687" w:rsidP="00AD2174">
      <w:pPr>
        <w:widowControl w:val="0"/>
        <w:jc w:val="both"/>
        <w:rPr>
          <w:rFonts w:asciiTheme="majorHAnsi" w:hAnsiTheme="majorHAnsi" w:cs="Arial"/>
          <w:snapToGrid w:val="0"/>
          <w:color w:val="000000"/>
          <w:sz w:val="24"/>
          <w:szCs w:val="24"/>
        </w:rPr>
      </w:pPr>
      <w:r w:rsidRPr="00AD2174">
        <w:rPr>
          <w:rFonts w:asciiTheme="majorHAnsi" w:hAnsiTheme="majorHAnsi" w:cs="Arial"/>
          <w:snapToGrid w:val="0"/>
          <w:color w:val="000000"/>
          <w:sz w:val="24"/>
          <w:szCs w:val="24"/>
        </w:rPr>
        <w:t xml:space="preserve">9.2.4 – </w:t>
      </w:r>
      <w:r w:rsidRPr="00AD2174">
        <w:rPr>
          <w:rFonts w:asciiTheme="majorHAnsi" w:hAnsiTheme="majorHAnsi" w:cs="Arial"/>
          <w:b/>
          <w:snapToGrid w:val="0"/>
          <w:color w:val="0000FF"/>
          <w:sz w:val="24"/>
          <w:szCs w:val="24"/>
        </w:rPr>
        <w:t>Certidão Negativa Municipal</w:t>
      </w:r>
      <w:r w:rsidRPr="00AD2174">
        <w:rPr>
          <w:rFonts w:asciiTheme="majorHAnsi" w:hAnsiTheme="majorHAnsi" w:cs="Arial"/>
          <w:snapToGrid w:val="0"/>
          <w:color w:val="000000"/>
          <w:sz w:val="24"/>
          <w:szCs w:val="24"/>
        </w:rPr>
        <w:t>, com data de emissão não superior a 60 (sessenta) dias, quando não constar seu prazo de validade, expressamente, no corpo da mesma. A(s) certidão(</w:t>
      </w:r>
      <w:proofErr w:type="spellStart"/>
      <w:r w:rsidRPr="00AD2174">
        <w:rPr>
          <w:rFonts w:asciiTheme="majorHAnsi" w:hAnsiTheme="majorHAnsi" w:cs="Arial"/>
          <w:snapToGrid w:val="0"/>
          <w:color w:val="000000"/>
          <w:sz w:val="24"/>
          <w:szCs w:val="24"/>
        </w:rPr>
        <w:t>ões</w:t>
      </w:r>
      <w:proofErr w:type="spellEnd"/>
      <w:r w:rsidRPr="00AD2174">
        <w:rPr>
          <w:rFonts w:asciiTheme="majorHAnsi" w:hAnsiTheme="majorHAnsi" w:cs="Arial"/>
          <w:snapToGrid w:val="0"/>
          <w:color w:val="000000"/>
          <w:sz w:val="24"/>
          <w:szCs w:val="24"/>
        </w:rPr>
        <w:t>) negativa(s) de débitos municipais devem referir-se a todos os tributos, quer seja, a tributos mobiliários e imobiliários.</w:t>
      </w:r>
    </w:p>
    <w:p w:rsidR="009A7687" w:rsidRPr="00AD2174" w:rsidRDefault="009A7687" w:rsidP="00AD2174">
      <w:pPr>
        <w:widowControl w:val="0"/>
        <w:jc w:val="both"/>
        <w:rPr>
          <w:rFonts w:asciiTheme="majorHAnsi" w:hAnsiTheme="majorHAnsi" w:cs="Arial"/>
          <w:snapToGrid w:val="0"/>
          <w:color w:val="000000"/>
          <w:sz w:val="24"/>
          <w:szCs w:val="24"/>
        </w:rPr>
      </w:pPr>
      <w:r w:rsidRPr="00AD2174">
        <w:rPr>
          <w:rFonts w:asciiTheme="majorHAnsi" w:hAnsiTheme="majorHAnsi" w:cs="Arial"/>
          <w:snapToGrid w:val="0"/>
          <w:color w:val="000000"/>
          <w:sz w:val="24"/>
          <w:szCs w:val="24"/>
        </w:rPr>
        <w:t xml:space="preserve">9.2.5 – Prova de regularidade para com o </w:t>
      </w:r>
      <w:r w:rsidRPr="00AD2174">
        <w:rPr>
          <w:rFonts w:asciiTheme="majorHAnsi" w:hAnsiTheme="majorHAnsi" w:cs="Arial"/>
          <w:b/>
          <w:snapToGrid w:val="0"/>
          <w:color w:val="0000FF"/>
          <w:sz w:val="24"/>
          <w:szCs w:val="24"/>
        </w:rPr>
        <w:t>Fundo de Garantia do Tempo de Serviço (FGTS)</w:t>
      </w:r>
      <w:r w:rsidRPr="00AD2174">
        <w:rPr>
          <w:rFonts w:asciiTheme="majorHAnsi" w:hAnsiTheme="majorHAnsi" w:cs="Arial"/>
          <w:snapToGrid w:val="0"/>
          <w:color w:val="000000"/>
          <w:sz w:val="24"/>
          <w:szCs w:val="24"/>
        </w:rPr>
        <w:t>, administrado pela CEF – Caixa Econômica Federal, com data de emissão não superior a 31 (trinta e um) dias, quando não constar expressamente no corpo da certidão seu prazo de validade.</w:t>
      </w:r>
    </w:p>
    <w:p w:rsidR="009A7687" w:rsidRPr="00AD2174" w:rsidRDefault="009A7687" w:rsidP="00AD2174">
      <w:pPr>
        <w:widowControl w:val="0"/>
        <w:jc w:val="both"/>
        <w:rPr>
          <w:rFonts w:asciiTheme="majorHAnsi" w:hAnsiTheme="majorHAnsi" w:cs="Arial"/>
          <w:snapToGrid w:val="0"/>
          <w:color w:val="000000"/>
          <w:sz w:val="24"/>
          <w:szCs w:val="24"/>
        </w:rPr>
      </w:pPr>
      <w:r w:rsidRPr="00AD2174">
        <w:rPr>
          <w:rFonts w:asciiTheme="majorHAnsi" w:hAnsiTheme="majorHAnsi" w:cs="Arial"/>
          <w:snapToGrid w:val="0"/>
          <w:color w:val="000000"/>
          <w:sz w:val="24"/>
          <w:szCs w:val="24"/>
        </w:rPr>
        <w:t xml:space="preserve">9.2.6 – </w:t>
      </w:r>
      <w:r w:rsidRPr="00AD2174">
        <w:rPr>
          <w:rFonts w:asciiTheme="majorHAnsi" w:hAnsiTheme="majorHAnsi" w:cs="Arial"/>
          <w:snapToGrid w:val="0"/>
          <w:sz w:val="24"/>
          <w:szCs w:val="24"/>
        </w:rPr>
        <w:t xml:space="preserve">Prova de inexistência de débitos inadimplidos perante a </w:t>
      </w:r>
      <w:r w:rsidRPr="00AD2174">
        <w:rPr>
          <w:rFonts w:asciiTheme="majorHAnsi" w:hAnsiTheme="majorHAnsi" w:cs="Arial"/>
          <w:b/>
          <w:snapToGrid w:val="0"/>
          <w:color w:val="0000FF"/>
          <w:sz w:val="24"/>
          <w:szCs w:val="24"/>
        </w:rPr>
        <w:t>Justiça do Trabalho,</w:t>
      </w:r>
      <w:r w:rsidRPr="00AD2174">
        <w:rPr>
          <w:rFonts w:asciiTheme="majorHAnsi" w:hAnsiTheme="majorHAnsi" w:cs="Arial"/>
          <w:b/>
          <w:snapToGrid w:val="0"/>
          <w:sz w:val="24"/>
          <w:szCs w:val="24"/>
        </w:rPr>
        <w:t xml:space="preserve"> </w:t>
      </w:r>
      <w:r w:rsidRPr="00AD2174">
        <w:rPr>
          <w:rFonts w:asciiTheme="majorHAnsi" w:hAnsiTheme="majorHAnsi" w:cs="Arial"/>
          <w:snapToGrid w:val="0"/>
          <w:sz w:val="24"/>
          <w:szCs w:val="24"/>
        </w:rPr>
        <w:t>mediante a apresentação de certidão negativa, nos termos do Título VII-A da Consolidação das Leis do Trabalho, aprovada pelo Decreto-Lei nº 5.452, de 1º de maio de 1943 (incluído pela Lei nº 12.440, de 2011).  OBS: A obtenção da certidão, (</w:t>
      </w:r>
      <w:r w:rsidRPr="00AD2174">
        <w:rPr>
          <w:rFonts w:asciiTheme="majorHAnsi" w:hAnsiTheme="majorHAnsi" w:cs="Arial"/>
          <w:b/>
          <w:snapToGrid w:val="0"/>
          <w:color w:val="0000FF"/>
          <w:sz w:val="24"/>
          <w:szCs w:val="24"/>
        </w:rPr>
        <w:t>Certidão Negativa de Débitos Trabalhistas</w:t>
      </w:r>
      <w:r w:rsidRPr="00AD2174">
        <w:rPr>
          <w:rFonts w:asciiTheme="majorHAnsi" w:hAnsiTheme="majorHAnsi" w:cs="Arial"/>
          <w:snapToGrid w:val="0"/>
          <w:color w:val="000000"/>
          <w:sz w:val="24"/>
          <w:szCs w:val="24"/>
        </w:rPr>
        <w:t>)</w:t>
      </w:r>
      <w:r w:rsidRPr="00AD2174">
        <w:rPr>
          <w:rFonts w:asciiTheme="majorHAnsi" w:hAnsiTheme="majorHAnsi" w:cs="Arial"/>
          <w:snapToGrid w:val="0"/>
          <w:sz w:val="24"/>
          <w:szCs w:val="24"/>
        </w:rPr>
        <w:t xml:space="preserve"> eletrônica e gratuita, encontra-se disponível no site </w:t>
      </w:r>
      <w:hyperlink r:id="rId9" w:history="1">
        <w:r w:rsidRPr="00AD2174">
          <w:rPr>
            <w:rFonts w:asciiTheme="majorHAnsi" w:hAnsiTheme="majorHAnsi"/>
            <w:b/>
            <w:snapToGrid w:val="0"/>
            <w:color w:val="0000FF"/>
            <w:sz w:val="24"/>
            <w:szCs w:val="24"/>
            <w:u w:val="single"/>
          </w:rPr>
          <w:t>www.tst.jus.br</w:t>
        </w:r>
      </w:hyperlink>
      <w:r w:rsidRPr="00AD2174">
        <w:rPr>
          <w:rFonts w:asciiTheme="majorHAnsi" w:hAnsiTheme="majorHAnsi" w:cs="Arial"/>
          <w:snapToGrid w:val="0"/>
          <w:sz w:val="24"/>
          <w:szCs w:val="24"/>
        </w:rPr>
        <w:t xml:space="preserve"> e em todos os demais portais da Justiça do Trabalho disponíveis na internet (Conselho Superior da Justiça do Trabalho e Tribunais Regionais do Trabalho).</w:t>
      </w:r>
    </w:p>
    <w:p w:rsidR="009A7687" w:rsidRPr="00AD2174" w:rsidRDefault="009A7687" w:rsidP="00AD2174">
      <w:pPr>
        <w:widowControl w:val="0"/>
        <w:jc w:val="both"/>
        <w:rPr>
          <w:rFonts w:asciiTheme="majorHAnsi" w:hAnsiTheme="majorHAnsi" w:cs="Arial"/>
          <w:snapToGrid w:val="0"/>
          <w:sz w:val="24"/>
          <w:szCs w:val="24"/>
        </w:rPr>
      </w:pPr>
      <w:r w:rsidRPr="00AD2174">
        <w:rPr>
          <w:rFonts w:asciiTheme="majorHAnsi" w:hAnsiTheme="majorHAnsi" w:cs="Arial"/>
          <w:snapToGrid w:val="0"/>
          <w:sz w:val="24"/>
          <w:szCs w:val="24"/>
        </w:rPr>
        <w:t xml:space="preserve">9.2.7 – Certidão Negativa de </w:t>
      </w:r>
      <w:r w:rsidRPr="00AD2174">
        <w:rPr>
          <w:rFonts w:asciiTheme="majorHAnsi" w:hAnsiTheme="majorHAnsi" w:cs="Arial"/>
          <w:b/>
          <w:snapToGrid w:val="0"/>
          <w:color w:val="0000FF"/>
          <w:sz w:val="24"/>
          <w:szCs w:val="24"/>
        </w:rPr>
        <w:t>Falência</w:t>
      </w:r>
      <w:r w:rsidRPr="00AD2174">
        <w:rPr>
          <w:rFonts w:asciiTheme="majorHAnsi" w:hAnsiTheme="majorHAnsi" w:cs="Arial"/>
          <w:snapToGrid w:val="0"/>
          <w:color w:val="008080"/>
          <w:sz w:val="24"/>
          <w:szCs w:val="24"/>
        </w:rPr>
        <w:t xml:space="preserve"> </w:t>
      </w:r>
      <w:r w:rsidRPr="00AD2174">
        <w:rPr>
          <w:rFonts w:asciiTheme="majorHAnsi" w:hAnsiTheme="majorHAnsi" w:cs="Arial"/>
          <w:snapToGrid w:val="0"/>
          <w:sz w:val="24"/>
          <w:szCs w:val="24"/>
        </w:rPr>
        <w:t xml:space="preserve">ou </w:t>
      </w:r>
      <w:r w:rsidRPr="00AD2174">
        <w:rPr>
          <w:rFonts w:asciiTheme="majorHAnsi" w:hAnsiTheme="majorHAnsi" w:cs="Arial"/>
          <w:b/>
          <w:snapToGrid w:val="0"/>
          <w:color w:val="0000FF"/>
          <w:sz w:val="24"/>
          <w:szCs w:val="24"/>
        </w:rPr>
        <w:t>Concordata</w:t>
      </w:r>
      <w:r w:rsidRPr="00AD2174">
        <w:rPr>
          <w:rFonts w:asciiTheme="majorHAnsi" w:hAnsiTheme="majorHAnsi" w:cs="Arial"/>
          <w:b/>
          <w:snapToGrid w:val="0"/>
          <w:sz w:val="24"/>
          <w:szCs w:val="24"/>
        </w:rPr>
        <w:t xml:space="preserve">, </w:t>
      </w:r>
      <w:r w:rsidRPr="00AD2174">
        <w:rPr>
          <w:rFonts w:asciiTheme="majorHAnsi" w:hAnsiTheme="majorHAnsi" w:cs="Arial"/>
          <w:snapToGrid w:val="0"/>
          <w:sz w:val="24"/>
          <w:szCs w:val="24"/>
        </w:rPr>
        <w:t>expedida pelo Órgão Competente.</w:t>
      </w:r>
    </w:p>
    <w:p w:rsidR="009A7687" w:rsidRPr="00AD2174" w:rsidRDefault="009A7687" w:rsidP="00AD2174">
      <w:pPr>
        <w:jc w:val="both"/>
        <w:rPr>
          <w:rFonts w:asciiTheme="majorHAnsi" w:hAnsiTheme="majorHAnsi"/>
          <w:b/>
          <w:bCs/>
          <w:color w:val="800000"/>
          <w:sz w:val="24"/>
          <w:szCs w:val="24"/>
        </w:rPr>
      </w:pPr>
      <w:r w:rsidRPr="00AD2174">
        <w:rPr>
          <w:rFonts w:asciiTheme="majorHAnsi" w:hAnsiTheme="majorHAnsi" w:cs="Arial"/>
          <w:sz w:val="24"/>
          <w:szCs w:val="24"/>
        </w:rPr>
        <w:t xml:space="preserve">9.2.8 – </w:t>
      </w:r>
      <w:r w:rsidRPr="00AD2174">
        <w:rPr>
          <w:rFonts w:asciiTheme="majorHAnsi" w:hAnsiTheme="majorHAnsi"/>
          <w:bCs/>
          <w:sz w:val="24"/>
          <w:szCs w:val="24"/>
        </w:rPr>
        <w:t xml:space="preserve">Declaração da </w:t>
      </w:r>
      <w:r w:rsidRPr="00AD2174">
        <w:rPr>
          <w:rFonts w:asciiTheme="majorHAnsi" w:hAnsiTheme="majorHAnsi"/>
          <w:sz w:val="24"/>
          <w:szCs w:val="24"/>
        </w:rPr>
        <w:t>proponente dando ciência de que cumprem plenamente os requisitos de habilitação</w:t>
      </w:r>
      <w:r w:rsidRPr="00AD2174">
        <w:rPr>
          <w:rFonts w:asciiTheme="majorHAnsi" w:hAnsiTheme="majorHAnsi"/>
          <w:bCs/>
          <w:sz w:val="24"/>
          <w:szCs w:val="24"/>
        </w:rPr>
        <w:t>, conforme dispõe o artigo 4°, inciso VII, da Lei 10.520, de</w:t>
      </w:r>
      <w:r w:rsidRPr="00AD2174">
        <w:rPr>
          <w:rFonts w:asciiTheme="majorHAnsi" w:hAnsiTheme="majorHAnsi"/>
          <w:b/>
          <w:bCs/>
          <w:sz w:val="24"/>
          <w:szCs w:val="24"/>
        </w:rPr>
        <w:t xml:space="preserve"> </w:t>
      </w:r>
      <w:r w:rsidRPr="00AD2174">
        <w:rPr>
          <w:rFonts w:asciiTheme="majorHAnsi" w:hAnsiTheme="majorHAnsi"/>
          <w:bCs/>
          <w:sz w:val="24"/>
          <w:szCs w:val="24"/>
        </w:rPr>
        <w:t xml:space="preserve">17 de julho de 2002 conforme o </w:t>
      </w:r>
      <w:r w:rsidRPr="00AD2174">
        <w:rPr>
          <w:rFonts w:asciiTheme="majorHAnsi" w:hAnsiTheme="majorHAnsi"/>
          <w:b/>
          <w:bCs/>
          <w:color w:val="800000"/>
          <w:sz w:val="24"/>
          <w:szCs w:val="24"/>
        </w:rPr>
        <w:t>MODELO ANEXO IV.</w:t>
      </w:r>
    </w:p>
    <w:p w:rsidR="009A7687" w:rsidRPr="00C36E1E" w:rsidRDefault="009A7687" w:rsidP="00AD2174">
      <w:pPr>
        <w:jc w:val="both"/>
        <w:rPr>
          <w:rFonts w:asciiTheme="majorHAnsi" w:hAnsiTheme="majorHAnsi"/>
          <w:b/>
          <w:bCs/>
          <w:color w:val="800000"/>
          <w:sz w:val="23"/>
          <w:szCs w:val="23"/>
        </w:rPr>
      </w:pPr>
      <w:r w:rsidRPr="00AD2174">
        <w:rPr>
          <w:rFonts w:asciiTheme="majorHAnsi" w:hAnsiTheme="majorHAnsi"/>
          <w:bCs/>
          <w:sz w:val="24"/>
          <w:szCs w:val="24"/>
        </w:rPr>
        <w:t>9.2.9 - D</w:t>
      </w:r>
      <w:r w:rsidRPr="00AD2174">
        <w:rPr>
          <w:rFonts w:asciiTheme="majorHAnsi" w:hAnsiTheme="majorHAnsi"/>
          <w:sz w:val="24"/>
          <w:szCs w:val="24"/>
        </w:rPr>
        <w:t xml:space="preserve">eclaração de não existir fato impeditivo para licitar, </w:t>
      </w:r>
      <w:r w:rsidRPr="00C36E1E">
        <w:rPr>
          <w:rFonts w:asciiTheme="majorHAnsi" w:hAnsiTheme="majorHAnsi"/>
          <w:sz w:val="23"/>
          <w:szCs w:val="23"/>
        </w:rPr>
        <w:t>conforme o</w:t>
      </w:r>
      <w:r w:rsidRPr="00C36E1E">
        <w:rPr>
          <w:rFonts w:asciiTheme="majorHAnsi" w:hAnsiTheme="majorHAnsi"/>
          <w:color w:val="0000FF"/>
          <w:sz w:val="23"/>
          <w:szCs w:val="23"/>
        </w:rPr>
        <w:t xml:space="preserve"> </w:t>
      </w:r>
      <w:r w:rsidRPr="00C36E1E">
        <w:rPr>
          <w:rFonts w:asciiTheme="majorHAnsi" w:hAnsiTheme="majorHAnsi"/>
          <w:b/>
          <w:color w:val="800000"/>
          <w:sz w:val="23"/>
          <w:szCs w:val="23"/>
        </w:rPr>
        <w:t>MODELO ANEXO V.</w:t>
      </w:r>
    </w:p>
    <w:p w:rsidR="00CD7E15" w:rsidRPr="00C36E1E" w:rsidRDefault="009A7687" w:rsidP="00AD2174">
      <w:pPr>
        <w:tabs>
          <w:tab w:val="left" w:pos="8280"/>
        </w:tabs>
        <w:jc w:val="both"/>
        <w:rPr>
          <w:rFonts w:asciiTheme="majorHAnsi" w:hAnsiTheme="majorHAnsi"/>
          <w:b/>
          <w:color w:val="800000"/>
          <w:sz w:val="23"/>
          <w:szCs w:val="23"/>
        </w:rPr>
      </w:pPr>
      <w:r w:rsidRPr="00AD2174">
        <w:rPr>
          <w:rFonts w:asciiTheme="majorHAnsi" w:hAnsiTheme="majorHAnsi" w:cs="Arial"/>
          <w:sz w:val="24"/>
          <w:szCs w:val="24"/>
        </w:rPr>
        <w:t xml:space="preserve">9.2.10 – Declaração de que a licitante cumpre o disposto no inciso XXXIII do art. 7° da Constituição da República Federativa do Brasil de 1988, </w:t>
      </w:r>
      <w:r w:rsidRPr="00AD2174">
        <w:rPr>
          <w:rFonts w:asciiTheme="majorHAnsi" w:hAnsiTheme="majorHAnsi"/>
          <w:sz w:val="24"/>
          <w:szCs w:val="24"/>
        </w:rPr>
        <w:t>de que não emprega menores de dezoito anos em trabalho noturno, perigoso ou insalubre e não emprega menor de dezesseis anos</w:t>
      </w:r>
      <w:r w:rsidRPr="00AD2174">
        <w:rPr>
          <w:rFonts w:asciiTheme="majorHAnsi" w:hAnsiTheme="majorHAnsi" w:cs="Arial"/>
          <w:sz w:val="24"/>
          <w:szCs w:val="24"/>
        </w:rPr>
        <w:t xml:space="preserve"> conforme prescreve o </w:t>
      </w:r>
      <w:r w:rsidRPr="00AD2174">
        <w:rPr>
          <w:rFonts w:asciiTheme="majorHAnsi" w:hAnsiTheme="majorHAnsi"/>
          <w:sz w:val="24"/>
          <w:szCs w:val="24"/>
        </w:rPr>
        <w:t xml:space="preserve">inciso V do art. 27 da Lei nº 8.666, de 21 de junho de 1993, acrescido pela Lei nº 9.854, </w:t>
      </w:r>
      <w:r w:rsidRPr="00C36E1E">
        <w:rPr>
          <w:rFonts w:asciiTheme="majorHAnsi" w:hAnsiTheme="majorHAnsi"/>
          <w:sz w:val="23"/>
          <w:szCs w:val="23"/>
        </w:rPr>
        <w:t xml:space="preserve">de 27 de outubro de 1999 conforme o </w:t>
      </w:r>
      <w:r w:rsidRPr="00C36E1E">
        <w:rPr>
          <w:rFonts w:asciiTheme="majorHAnsi" w:hAnsiTheme="majorHAnsi"/>
          <w:b/>
          <w:color w:val="800000"/>
          <w:sz w:val="23"/>
          <w:szCs w:val="23"/>
        </w:rPr>
        <w:t>MODELO ANEXO VI.</w:t>
      </w:r>
    </w:p>
    <w:p w:rsidR="00CD7E15" w:rsidRPr="00AD2174" w:rsidRDefault="00CD7E15" w:rsidP="00AD2174">
      <w:pPr>
        <w:tabs>
          <w:tab w:val="left" w:pos="8222"/>
          <w:tab w:val="left" w:pos="8789"/>
        </w:tabs>
        <w:autoSpaceDE w:val="0"/>
        <w:autoSpaceDN w:val="0"/>
        <w:adjustRightInd w:val="0"/>
        <w:jc w:val="both"/>
        <w:rPr>
          <w:rFonts w:asciiTheme="majorHAnsi" w:hAnsiTheme="majorHAnsi" w:cs="Arial"/>
          <w:b/>
          <w:color w:val="0000FF"/>
          <w:sz w:val="24"/>
          <w:szCs w:val="24"/>
        </w:rPr>
      </w:pPr>
      <w:r w:rsidRPr="00AD2174">
        <w:rPr>
          <w:rFonts w:asciiTheme="majorHAnsi" w:hAnsiTheme="majorHAnsi" w:cs="Arial"/>
          <w:b/>
          <w:color w:val="0000FF"/>
          <w:sz w:val="24"/>
          <w:szCs w:val="24"/>
        </w:rPr>
        <w:t>9.</w:t>
      </w:r>
      <w:r w:rsidR="00B658D7">
        <w:rPr>
          <w:rFonts w:asciiTheme="majorHAnsi" w:hAnsiTheme="majorHAnsi" w:cs="Arial"/>
          <w:b/>
          <w:color w:val="0000FF"/>
          <w:sz w:val="24"/>
          <w:szCs w:val="24"/>
        </w:rPr>
        <w:t>3</w:t>
      </w:r>
      <w:r w:rsidRPr="00AD2174">
        <w:rPr>
          <w:rFonts w:asciiTheme="majorHAnsi" w:hAnsiTheme="majorHAnsi" w:cs="Arial"/>
          <w:b/>
          <w:color w:val="0000FF"/>
          <w:sz w:val="24"/>
          <w:szCs w:val="24"/>
        </w:rPr>
        <w:t xml:space="preserve"> - DA HABILITAÇÃO DE MICROEMPRESAS E EMPRESAS DE PEQUENO PORTE NOS TERMOS DA LEI COMPLEMENTAR Nº 123, DE 14/12/2</w:t>
      </w:r>
      <w:r w:rsidR="00373A31">
        <w:rPr>
          <w:rFonts w:asciiTheme="majorHAnsi" w:hAnsiTheme="majorHAnsi" w:cs="Arial"/>
          <w:b/>
          <w:color w:val="0000FF"/>
          <w:sz w:val="24"/>
          <w:szCs w:val="24"/>
        </w:rPr>
        <w:t>010</w:t>
      </w:r>
    </w:p>
    <w:p w:rsidR="00CD7E15" w:rsidRPr="00AD2174" w:rsidRDefault="00CD7E15" w:rsidP="00AD2174">
      <w:pPr>
        <w:tabs>
          <w:tab w:val="left" w:pos="8222"/>
          <w:tab w:val="left" w:pos="8789"/>
        </w:tabs>
        <w:autoSpaceDE w:val="0"/>
        <w:autoSpaceDN w:val="0"/>
        <w:adjustRightInd w:val="0"/>
        <w:jc w:val="both"/>
        <w:rPr>
          <w:rFonts w:asciiTheme="majorHAnsi" w:hAnsiTheme="majorHAnsi" w:cs="Arial"/>
          <w:sz w:val="24"/>
          <w:szCs w:val="24"/>
        </w:rPr>
      </w:pPr>
      <w:r w:rsidRPr="00AD2174">
        <w:rPr>
          <w:rFonts w:asciiTheme="majorHAnsi" w:hAnsiTheme="majorHAnsi" w:cs="Arial"/>
          <w:sz w:val="24"/>
          <w:szCs w:val="24"/>
        </w:rPr>
        <w:t>9.4.1 - As microempresas ou empresas de pequeno porte, para utilizarem-se dos benefícios introduzidos pela Lei Complementar nº 123, de 14 de dezembro de 2</w:t>
      </w:r>
      <w:r w:rsidR="00373A31">
        <w:rPr>
          <w:rFonts w:asciiTheme="majorHAnsi" w:hAnsiTheme="majorHAnsi" w:cs="Arial"/>
          <w:sz w:val="24"/>
          <w:szCs w:val="24"/>
        </w:rPr>
        <w:t>010</w:t>
      </w:r>
      <w:r w:rsidRPr="00AD2174">
        <w:rPr>
          <w:rFonts w:asciiTheme="majorHAnsi" w:hAnsiTheme="majorHAnsi" w:cs="Arial"/>
          <w:sz w:val="24"/>
          <w:szCs w:val="24"/>
        </w:rPr>
        <w:t>, deverão comprovar sua condição através da apresentação dos documentos abaixo arrolados, conforme o caso:</w:t>
      </w:r>
    </w:p>
    <w:p w:rsidR="00CD7E15" w:rsidRPr="00AD2174" w:rsidRDefault="00CD7E15" w:rsidP="00AD2174">
      <w:pPr>
        <w:tabs>
          <w:tab w:val="left" w:pos="8222"/>
          <w:tab w:val="left" w:pos="8789"/>
        </w:tabs>
        <w:jc w:val="both"/>
        <w:rPr>
          <w:rFonts w:asciiTheme="majorHAnsi" w:hAnsiTheme="majorHAnsi" w:cs="Arial"/>
          <w:sz w:val="24"/>
          <w:szCs w:val="24"/>
        </w:rPr>
      </w:pPr>
      <w:r w:rsidRPr="00AD2174">
        <w:rPr>
          <w:rFonts w:asciiTheme="majorHAnsi" w:hAnsiTheme="majorHAnsi" w:cs="Arial"/>
          <w:sz w:val="24"/>
          <w:szCs w:val="24"/>
        </w:rPr>
        <w:t>9.</w:t>
      </w:r>
      <w:r w:rsidR="00B658D7">
        <w:rPr>
          <w:rFonts w:asciiTheme="majorHAnsi" w:hAnsiTheme="majorHAnsi" w:cs="Arial"/>
          <w:sz w:val="24"/>
          <w:szCs w:val="24"/>
        </w:rPr>
        <w:t>3</w:t>
      </w:r>
      <w:r w:rsidRPr="00AD2174">
        <w:rPr>
          <w:rFonts w:asciiTheme="majorHAnsi" w:hAnsiTheme="majorHAnsi" w:cs="Arial"/>
          <w:sz w:val="24"/>
          <w:szCs w:val="24"/>
        </w:rPr>
        <w:t>.1.1 - Para as empresas registradas na Junta Comercial - certidão de enquadramento expedida pela Junta Comercial, conforme Instrução Normativa nº 103/2</w:t>
      </w:r>
      <w:r w:rsidR="00373A31">
        <w:rPr>
          <w:rFonts w:asciiTheme="majorHAnsi" w:hAnsiTheme="majorHAnsi" w:cs="Arial"/>
          <w:sz w:val="24"/>
          <w:szCs w:val="24"/>
        </w:rPr>
        <w:t>012</w:t>
      </w:r>
      <w:r w:rsidRPr="00AD2174">
        <w:rPr>
          <w:rFonts w:asciiTheme="majorHAnsi" w:hAnsiTheme="majorHAnsi" w:cs="Arial"/>
          <w:sz w:val="24"/>
          <w:szCs w:val="24"/>
        </w:rPr>
        <w:t xml:space="preserve"> do Departamento Nacional de Registro do Comércio, ou;</w:t>
      </w:r>
    </w:p>
    <w:p w:rsidR="00CD7E15" w:rsidRPr="00AD2174" w:rsidRDefault="00CD7E15" w:rsidP="00AD2174">
      <w:pPr>
        <w:tabs>
          <w:tab w:val="left" w:pos="8222"/>
          <w:tab w:val="left" w:pos="8789"/>
        </w:tabs>
        <w:autoSpaceDE w:val="0"/>
        <w:autoSpaceDN w:val="0"/>
        <w:adjustRightInd w:val="0"/>
        <w:jc w:val="both"/>
        <w:rPr>
          <w:rFonts w:asciiTheme="majorHAnsi" w:hAnsiTheme="majorHAnsi" w:cs="Arial"/>
          <w:color w:val="800000"/>
          <w:sz w:val="24"/>
          <w:szCs w:val="24"/>
        </w:rPr>
      </w:pPr>
      <w:r w:rsidRPr="00AD2174">
        <w:rPr>
          <w:rFonts w:asciiTheme="majorHAnsi" w:hAnsiTheme="majorHAnsi" w:cs="Arial"/>
          <w:sz w:val="24"/>
          <w:szCs w:val="24"/>
        </w:rPr>
        <w:t>9.</w:t>
      </w:r>
      <w:r w:rsidR="00B658D7">
        <w:rPr>
          <w:rFonts w:asciiTheme="majorHAnsi" w:hAnsiTheme="majorHAnsi" w:cs="Arial"/>
          <w:sz w:val="24"/>
          <w:szCs w:val="24"/>
        </w:rPr>
        <w:t>3</w:t>
      </w:r>
      <w:r w:rsidRPr="00AD2174">
        <w:rPr>
          <w:rFonts w:asciiTheme="majorHAnsi" w:hAnsiTheme="majorHAnsi" w:cs="Arial"/>
          <w:sz w:val="24"/>
          <w:szCs w:val="24"/>
        </w:rPr>
        <w:t xml:space="preserve">.1.2 - Para as empresas registradas no Registro Civil de Pessoas Jurídicas - declaração nos termos do </w:t>
      </w:r>
      <w:r w:rsidRPr="00AD2174">
        <w:rPr>
          <w:rFonts w:asciiTheme="majorHAnsi" w:hAnsiTheme="majorHAnsi" w:cs="Arial"/>
          <w:b/>
          <w:color w:val="800000"/>
          <w:sz w:val="24"/>
          <w:szCs w:val="24"/>
        </w:rPr>
        <w:t>ANEXO II</w:t>
      </w:r>
      <w:r w:rsidR="005A682F" w:rsidRPr="00AD2174">
        <w:rPr>
          <w:rFonts w:asciiTheme="majorHAnsi" w:hAnsiTheme="majorHAnsi" w:cs="Arial"/>
          <w:b/>
          <w:color w:val="800000"/>
          <w:sz w:val="24"/>
          <w:szCs w:val="24"/>
        </w:rPr>
        <w:t>.</w:t>
      </w:r>
    </w:p>
    <w:p w:rsidR="00CD7E15" w:rsidRPr="00AD2174" w:rsidRDefault="00CD7E15" w:rsidP="00AD2174">
      <w:pPr>
        <w:tabs>
          <w:tab w:val="left" w:pos="8789"/>
        </w:tabs>
        <w:autoSpaceDE w:val="0"/>
        <w:autoSpaceDN w:val="0"/>
        <w:adjustRightInd w:val="0"/>
        <w:jc w:val="both"/>
        <w:rPr>
          <w:rFonts w:asciiTheme="majorHAnsi" w:hAnsiTheme="majorHAnsi" w:cs="Arial"/>
          <w:sz w:val="24"/>
          <w:szCs w:val="24"/>
        </w:rPr>
      </w:pPr>
      <w:r w:rsidRPr="00AD2174">
        <w:rPr>
          <w:rFonts w:asciiTheme="majorHAnsi" w:hAnsiTheme="majorHAnsi" w:cs="Arial"/>
          <w:sz w:val="24"/>
          <w:szCs w:val="24"/>
        </w:rPr>
        <w:t>9.</w:t>
      </w:r>
      <w:r w:rsidR="00B658D7">
        <w:rPr>
          <w:rFonts w:asciiTheme="majorHAnsi" w:hAnsiTheme="majorHAnsi" w:cs="Arial"/>
          <w:sz w:val="24"/>
          <w:szCs w:val="24"/>
        </w:rPr>
        <w:t>3</w:t>
      </w:r>
      <w:r w:rsidRPr="00AD2174">
        <w:rPr>
          <w:rFonts w:asciiTheme="majorHAnsi" w:hAnsiTheme="majorHAnsi" w:cs="Arial"/>
          <w:sz w:val="24"/>
          <w:szCs w:val="24"/>
        </w:rPr>
        <w:t>.2 - A falsidade de declaração prestada, objetivando os benefícios da Lei Complementar nº 123, de 14 de dezembro de 2</w:t>
      </w:r>
      <w:r w:rsidR="00373A31">
        <w:rPr>
          <w:rFonts w:asciiTheme="majorHAnsi" w:hAnsiTheme="majorHAnsi" w:cs="Arial"/>
          <w:sz w:val="24"/>
          <w:szCs w:val="24"/>
        </w:rPr>
        <w:t>010</w:t>
      </w:r>
      <w:r w:rsidRPr="00AD2174">
        <w:rPr>
          <w:rFonts w:asciiTheme="majorHAnsi" w:hAnsiTheme="majorHAnsi" w:cs="Arial"/>
          <w:sz w:val="24"/>
          <w:szCs w:val="24"/>
        </w:rPr>
        <w:t>, caracterizará o crime de que trata o art. 299 do Código Penal, sem prejuízo do enquadramento em outras figuras penais e das sanções previstas neste Edital.</w:t>
      </w:r>
    </w:p>
    <w:p w:rsidR="00CD7E15" w:rsidRPr="00AD2174" w:rsidRDefault="00CD7E15" w:rsidP="00AD2174">
      <w:pPr>
        <w:tabs>
          <w:tab w:val="left" w:pos="8789"/>
        </w:tabs>
        <w:autoSpaceDE w:val="0"/>
        <w:autoSpaceDN w:val="0"/>
        <w:adjustRightInd w:val="0"/>
        <w:jc w:val="both"/>
        <w:rPr>
          <w:rFonts w:asciiTheme="majorHAnsi" w:hAnsiTheme="majorHAnsi" w:cs="Arial"/>
          <w:sz w:val="24"/>
          <w:szCs w:val="24"/>
        </w:rPr>
      </w:pPr>
      <w:r w:rsidRPr="00AD2174">
        <w:rPr>
          <w:rFonts w:asciiTheme="majorHAnsi" w:hAnsiTheme="majorHAnsi" w:cs="Arial"/>
          <w:sz w:val="24"/>
          <w:szCs w:val="24"/>
        </w:rPr>
        <w:t>9.</w:t>
      </w:r>
      <w:r w:rsidR="00B658D7">
        <w:rPr>
          <w:rFonts w:asciiTheme="majorHAnsi" w:hAnsiTheme="majorHAnsi" w:cs="Arial"/>
          <w:sz w:val="24"/>
          <w:szCs w:val="24"/>
        </w:rPr>
        <w:t>3</w:t>
      </w:r>
      <w:r w:rsidRPr="00AD2174">
        <w:rPr>
          <w:rFonts w:asciiTheme="majorHAnsi" w:hAnsiTheme="majorHAnsi" w:cs="Arial"/>
          <w:sz w:val="24"/>
          <w:szCs w:val="24"/>
        </w:rPr>
        <w:t xml:space="preserve">.3 - As microempresas e empresas de pequeno porte, por ocasião da participação em certames licitatórios, deverão apresentar toda a documentação exigida para efeito de habilitação e de comprovação de regularidade fiscal, mesmo que esta apresente alguma restrição. </w:t>
      </w:r>
    </w:p>
    <w:p w:rsidR="005A682F" w:rsidRPr="00AD2174" w:rsidRDefault="00CD7E15" w:rsidP="00AD2174">
      <w:pPr>
        <w:tabs>
          <w:tab w:val="left" w:pos="8789"/>
        </w:tabs>
        <w:autoSpaceDE w:val="0"/>
        <w:autoSpaceDN w:val="0"/>
        <w:adjustRightInd w:val="0"/>
        <w:jc w:val="both"/>
        <w:rPr>
          <w:rFonts w:asciiTheme="majorHAnsi" w:hAnsiTheme="majorHAnsi" w:cs="Arial"/>
          <w:sz w:val="24"/>
          <w:szCs w:val="24"/>
        </w:rPr>
      </w:pPr>
      <w:r w:rsidRPr="00AD2174">
        <w:rPr>
          <w:rFonts w:asciiTheme="majorHAnsi" w:hAnsiTheme="majorHAnsi" w:cs="Arial"/>
          <w:sz w:val="24"/>
          <w:szCs w:val="24"/>
        </w:rPr>
        <w:t>9.</w:t>
      </w:r>
      <w:r w:rsidR="00B658D7">
        <w:rPr>
          <w:rFonts w:asciiTheme="majorHAnsi" w:hAnsiTheme="majorHAnsi" w:cs="Arial"/>
          <w:sz w:val="24"/>
          <w:szCs w:val="24"/>
        </w:rPr>
        <w:t>3</w:t>
      </w:r>
      <w:r w:rsidRPr="00AD2174">
        <w:rPr>
          <w:rFonts w:asciiTheme="majorHAnsi" w:hAnsiTheme="majorHAnsi" w:cs="Arial"/>
          <w:sz w:val="24"/>
          <w:szCs w:val="24"/>
        </w:rPr>
        <w:t xml:space="preserve">.4 - Havendo alguma restrição na comprovação da regularidade fiscal, será assegurado o prazo de </w:t>
      </w:r>
      <w:r w:rsidR="0082049A" w:rsidRPr="00AD2174">
        <w:rPr>
          <w:rFonts w:asciiTheme="majorHAnsi" w:hAnsiTheme="majorHAnsi" w:cs="Arial"/>
          <w:b/>
          <w:color w:val="800000"/>
          <w:sz w:val="24"/>
          <w:szCs w:val="24"/>
        </w:rPr>
        <w:t>cinco</w:t>
      </w:r>
      <w:r w:rsidRPr="00AD2174">
        <w:rPr>
          <w:rFonts w:asciiTheme="majorHAnsi" w:hAnsiTheme="majorHAnsi" w:cs="Arial"/>
          <w:b/>
          <w:color w:val="800000"/>
          <w:sz w:val="24"/>
          <w:szCs w:val="24"/>
        </w:rPr>
        <w:t xml:space="preserve"> (</w:t>
      </w:r>
      <w:r w:rsidR="0082049A" w:rsidRPr="00AD2174">
        <w:rPr>
          <w:rFonts w:asciiTheme="majorHAnsi" w:hAnsiTheme="majorHAnsi" w:cs="Arial"/>
          <w:b/>
          <w:color w:val="800000"/>
          <w:sz w:val="24"/>
          <w:szCs w:val="24"/>
        </w:rPr>
        <w:t>05</w:t>
      </w:r>
      <w:r w:rsidRPr="00AD2174">
        <w:rPr>
          <w:rFonts w:asciiTheme="majorHAnsi" w:hAnsiTheme="majorHAnsi" w:cs="Arial"/>
          <w:b/>
          <w:color w:val="800000"/>
          <w:sz w:val="24"/>
          <w:szCs w:val="24"/>
        </w:rPr>
        <w:t>) dias úteis</w:t>
      </w:r>
      <w:r w:rsidRPr="00AD2174">
        <w:rPr>
          <w:rFonts w:asciiTheme="majorHAnsi" w:hAnsiTheme="majorHAnsi" w:cs="Arial"/>
          <w:sz w:val="24"/>
          <w:szCs w:val="24"/>
        </w:rPr>
        <w:t>, cujo termo inicial corresponderá ao momento em que o proponente for declarado o vencedor do certame, prorrogáveis por igual período, a critério da Administração Pública, para a regularização da documentação.</w:t>
      </w:r>
    </w:p>
    <w:p w:rsidR="005A682F" w:rsidRPr="00AD2174" w:rsidRDefault="005A682F" w:rsidP="00AD2174">
      <w:pPr>
        <w:tabs>
          <w:tab w:val="left" w:pos="9356"/>
        </w:tabs>
        <w:autoSpaceDE w:val="0"/>
        <w:autoSpaceDN w:val="0"/>
        <w:adjustRightInd w:val="0"/>
        <w:jc w:val="both"/>
        <w:rPr>
          <w:rFonts w:asciiTheme="majorHAnsi" w:hAnsiTheme="majorHAnsi" w:cs="Arial"/>
          <w:sz w:val="24"/>
          <w:szCs w:val="24"/>
        </w:rPr>
      </w:pPr>
      <w:r w:rsidRPr="00AD2174">
        <w:rPr>
          <w:rFonts w:asciiTheme="majorHAnsi" w:hAnsiTheme="majorHAnsi" w:cs="Arial"/>
          <w:sz w:val="24"/>
          <w:szCs w:val="24"/>
        </w:rPr>
        <w:t>9.</w:t>
      </w:r>
      <w:r w:rsidR="00B658D7">
        <w:rPr>
          <w:rFonts w:asciiTheme="majorHAnsi" w:hAnsiTheme="majorHAnsi" w:cs="Arial"/>
          <w:sz w:val="24"/>
          <w:szCs w:val="24"/>
        </w:rPr>
        <w:t>3</w:t>
      </w:r>
      <w:r w:rsidRPr="00AD2174">
        <w:rPr>
          <w:rFonts w:asciiTheme="majorHAnsi" w:hAnsiTheme="majorHAnsi" w:cs="Arial"/>
          <w:sz w:val="24"/>
          <w:szCs w:val="24"/>
        </w:rPr>
        <w:t xml:space="preserve">.5 - A não regularização da documentação no prazo previsto no subitem acima implicará decadência do direito </w:t>
      </w:r>
      <w:r w:rsidRPr="00AD2174">
        <w:rPr>
          <w:rFonts w:asciiTheme="majorHAnsi" w:hAnsiTheme="majorHAnsi" w:cs="Arial"/>
          <w:b/>
          <w:color w:val="0000FF"/>
          <w:sz w:val="24"/>
          <w:szCs w:val="24"/>
        </w:rPr>
        <w:t>ao registro</w:t>
      </w:r>
      <w:r w:rsidRPr="00AD2174">
        <w:rPr>
          <w:rFonts w:asciiTheme="majorHAnsi" w:hAnsiTheme="majorHAnsi" w:cs="Arial"/>
          <w:sz w:val="24"/>
          <w:szCs w:val="24"/>
        </w:rPr>
        <w:t xml:space="preserve">, sem prejuízo das sanções previstas no artigo 81 da Lei no 8.666/93 e art. 7º da Lei nº 10.520, de 17/07/2002, sendo facultado à Administração convocar os licitantes remanescentes, na ordem de classificação, para a assinatura da </w:t>
      </w:r>
      <w:r w:rsidRPr="00AD2174">
        <w:rPr>
          <w:rFonts w:asciiTheme="majorHAnsi" w:hAnsiTheme="majorHAnsi" w:cs="Arial"/>
          <w:b/>
          <w:color w:val="0000FF"/>
          <w:sz w:val="24"/>
          <w:szCs w:val="24"/>
        </w:rPr>
        <w:t>Ata de registro de Preços</w:t>
      </w:r>
      <w:r w:rsidRPr="00AD2174">
        <w:rPr>
          <w:rFonts w:asciiTheme="majorHAnsi" w:hAnsiTheme="majorHAnsi" w:cs="Arial"/>
          <w:sz w:val="24"/>
          <w:szCs w:val="24"/>
        </w:rPr>
        <w:t>, ou revogar a licitação.</w:t>
      </w:r>
    </w:p>
    <w:p w:rsidR="00CD7E15" w:rsidRPr="00AD2174" w:rsidRDefault="00CD7E15" w:rsidP="00AD2174">
      <w:pPr>
        <w:adjustRightInd w:val="0"/>
        <w:jc w:val="both"/>
        <w:rPr>
          <w:rFonts w:asciiTheme="majorHAnsi" w:hAnsiTheme="majorHAnsi" w:cs="Arial"/>
          <w:b/>
          <w:color w:val="0000FF"/>
          <w:sz w:val="24"/>
          <w:szCs w:val="24"/>
        </w:rPr>
      </w:pPr>
      <w:r w:rsidRPr="00AD2174">
        <w:rPr>
          <w:rFonts w:asciiTheme="majorHAnsi" w:hAnsiTheme="majorHAnsi" w:cs="Arial"/>
          <w:b/>
          <w:color w:val="0000FF"/>
          <w:sz w:val="24"/>
          <w:szCs w:val="24"/>
        </w:rPr>
        <w:t>9.</w:t>
      </w:r>
      <w:r w:rsidR="00B658D7">
        <w:rPr>
          <w:rFonts w:asciiTheme="majorHAnsi" w:hAnsiTheme="majorHAnsi" w:cs="Arial"/>
          <w:b/>
          <w:color w:val="0000FF"/>
          <w:sz w:val="24"/>
          <w:szCs w:val="24"/>
        </w:rPr>
        <w:t>4</w:t>
      </w:r>
      <w:r w:rsidRPr="00AD2174">
        <w:rPr>
          <w:rFonts w:asciiTheme="majorHAnsi" w:hAnsiTheme="majorHAnsi" w:cs="Arial"/>
          <w:b/>
          <w:color w:val="0000FF"/>
          <w:sz w:val="24"/>
          <w:szCs w:val="24"/>
        </w:rPr>
        <w:t xml:space="preserve"> – INFORMAÇÕES ADICIONAIS</w:t>
      </w:r>
    </w:p>
    <w:p w:rsidR="00CD7E15" w:rsidRPr="00AD2174" w:rsidRDefault="00CD7E15" w:rsidP="00AD2174">
      <w:pPr>
        <w:adjustRightInd w:val="0"/>
        <w:jc w:val="both"/>
        <w:rPr>
          <w:rFonts w:asciiTheme="majorHAnsi" w:hAnsiTheme="majorHAnsi" w:cs="Arial"/>
          <w:color w:val="000000"/>
          <w:sz w:val="24"/>
          <w:szCs w:val="24"/>
        </w:rPr>
      </w:pPr>
      <w:r w:rsidRPr="00AD2174">
        <w:rPr>
          <w:rFonts w:asciiTheme="majorHAnsi" w:hAnsiTheme="majorHAnsi" w:cs="Arial"/>
          <w:color w:val="000000"/>
          <w:sz w:val="24"/>
          <w:szCs w:val="24"/>
        </w:rPr>
        <w:t>9.</w:t>
      </w:r>
      <w:r w:rsidR="00B658D7">
        <w:rPr>
          <w:rFonts w:asciiTheme="majorHAnsi" w:hAnsiTheme="majorHAnsi" w:cs="Arial"/>
          <w:color w:val="000000"/>
          <w:sz w:val="24"/>
          <w:szCs w:val="24"/>
        </w:rPr>
        <w:t>4</w:t>
      </w:r>
      <w:r w:rsidRPr="00AD2174">
        <w:rPr>
          <w:rFonts w:asciiTheme="majorHAnsi" w:hAnsiTheme="majorHAnsi" w:cs="Arial"/>
          <w:color w:val="000000"/>
          <w:sz w:val="24"/>
          <w:szCs w:val="24"/>
        </w:rPr>
        <w:t>.1 -</w:t>
      </w:r>
      <w:r w:rsidRPr="00AD2174">
        <w:rPr>
          <w:rFonts w:asciiTheme="majorHAnsi" w:hAnsiTheme="majorHAnsi" w:cs="Arial"/>
          <w:b/>
          <w:color w:val="000000"/>
          <w:sz w:val="24"/>
          <w:szCs w:val="24"/>
        </w:rPr>
        <w:t xml:space="preserve"> </w:t>
      </w:r>
      <w:r w:rsidRPr="00AD2174">
        <w:rPr>
          <w:rFonts w:asciiTheme="majorHAnsi" w:hAnsiTheme="majorHAnsi" w:cs="Arial"/>
          <w:color w:val="000000"/>
          <w:sz w:val="24"/>
          <w:szCs w:val="24"/>
        </w:rPr>
        <w:t>O Pregoeiro reserva-se o direito de solicitar da licitante, em qualquer tempo, no curso da licitação, quaisquer esclarecimentos sobre documentos já entregues, fixando-lhe prazo para atendimento, ou ainda diligenciar junto às repartições sobre a validade das certidões apresentadas.</w:t>
      </w:r>
    </w:p>
    <w:p w:rsidR="00CD7E15" w:rsidRPr="00AD2174" w:rsidRDefault="00CD7E15" w:rsidP="00AD2174">
      <w:pPr>
        <w:adjustRightInd w:val="0"/>
        <w:jc w:val="both"/>
        <w:rPr>
          <w:rFonts w:asciiTheme="majorHAnsi" w:hAnsiTheme="majorHAnsi" w:cs="Arial"/>
          <w:sz w:val="24"/>
          <w:szCs w:val="24"/>
        </w:rPr>
      </w:pPr>
      <w:r w:rsidRPr="00AD2174">
        <w:rPr>
          <w:rFonts w:asciiTheme="majorHAnsi" w:hAnsiTheme="majorHAnsi" w:cs="Arial"/>
          <w:color w:val="000000"/>
          <w:sz w:val="24"/>
          <w:szCs w:val="24"/>
        </w:rPr>
        <w:t>9.</w:t>
      </w:r>
      <w:r w:rsidR="00B658D7">
        <w:rPr>
          <w:rFonts w:asciiTheme="majorHAnsi" w:hAnsiTheme="majorHAnsi" w:cs="Arial"/>
          <w:color w:val="000000"/>
          <w:sz w:val="24"/>
          <w:szCs w:val="24"/>
        </w:rPr>
        <w:t>4</w:t>
      </w:r>
      <w:r w:rsidRPr="00AD2174">
        <w:rPr>
          <w:rFonts w:asciiTheme="majorHAnsi" w:hAnsiTheme="majorHAnsi" w:cs="Arial"/>
          <w:color w:val="000000"/>
          <w:sz w:val="24"/>
          <w:szCs w:val="24"/>
        </w:rPr>
        <w:t>.2 -</w:t>
      </w:r>
      <w:r w:rsidRPr="00AD2174">
        <w:rPr>
          <w:rFonts w:asciiTheme="majorHAnsi" w:hAnsiTheme="majorHAnsi" w:cs="Arial"/>
          <w:b/>
          <w:color w:val="000000"/>
          <w:sz w:val="24"/>
          <w:szCs w:val="24"/>
        </w:rPr>
        <w:t xml:space="preserve"> </w:t>
      </w:r>
      <w:r w:rsidRPr="00AD2174">
        <w:rPr>
          <w:rFonts w:asciiTheme="majorHAnsi" w:hAnsiTheme="majorHAnsi" w:cs="Arial"/>
          <w:color w:val="000000"/>
          <w:sz w:val="24"/>
          <w:szCs w:val="24"/>
        </w:rPr>
        <w:t xml:space="preserve">A falta de quaisquer dos documentos exigidos no Edital implicará na inabilitação da licitante, sendo vedada, sob qualquer pretexto, a concessão de prazo para </w:t>
      </w:r>
      <w:r w:rsidRPr="00AD2174">
        <w:rPr>
          <w:rFonts w:asciiTheme="majorHAnsi" w:hAnsiTheme="majorHAnsi" w:cs="Arial"/>
          <w:sz w:val="24"/>
          <w:szCs w:val="24"/>
        </w:rPr>
        <w:t xml:space="preserve">complementação da documentação exigida para a habilitação, salvo nos casos previstos em Lei. </w:t>
      </w:r>
    </w:p>
    <w:p w:rsidR="00CD7E15" w:rsidRPr="00AD2174" w:rsidRDefault="00CD7E15" w:rsidP="00AD2174">
      <w:pPr>
        <w:adjustRightInd w:val="0"/>
        <w:jc w:val="both"/>
        <w:rPr>
          <w:rFonts w:asciiTheme="majorHAnsi" w:hAnsiTheme="majorHAnsi" w:cs="Arial"/>
          <w:sz w:val="24"/>
          <w:szCs w:val="24"/>
        </w:rPr>
      </w:pPr>
      <w:r w:rsidRPr="00AD2174">
        <w:rPr>
          <w:rFonts w:asciiTheme="majorHAnsi" w:hAnsiTheme="majorHAnsi" w:cs="Arial"/>
          <w:sz w:val="24"/>
          <w:szCs w:val="24"/>
        </w:rPr>
        <w:t>9.</w:t>
      </w:r>
      <w:r w:rsidR="00B658D7">
        <w:rPr>
          <w:rFonts w:asciiTheme="majorHAnsi" w:hAnsiTheme="majorHAnsi" w:cs="Arial"/>
          <w:sz w:val="24"/>
          <w:szCs w:val="24"/>
        </w:rPr>
        <w:t>4</w:t>
      </w:r>
      <w:r w:rsidRPr="00AD2174">
        <w:rPr>
          <w:rFonts w:asciiTheme="majorHAnsi" w:hAnsiTheme="majorHAnsi" w:cs="Arial"/>
          <w:sz w:val="24"/>
          <w:szCs w:val="24"/>
        </w:rPr>
        <w:t>.3 - Todos os documentos apresentados para a habilitação,</w:t>
      </w:r>
      <w:r w:rsidRPr="00AD2174">
        <w:rPr>
          <w:rFonts w:asciiTheme="majorHAnsi" w:hAnsiTheme="majorHAnsi" w:cs="Arial"/>
          <w:b/>
          <w:sz w:val="24"/>
          <w:szCs w:val="24"/>
        </w:rPr>
        <w:t xml:space="preserve"> </w:t>
      </w:r>
      <w:r w:rsidRPr="00AD2174">
        <w:rPr>
          <w:rFonts w:asciiTheme="majorHAnsi" w:hAnsiTheme="majorHAnsi" w:cs="Arial"/>
          <w:b/>
          <w:color w:val="0000FF"/>
          <w:sz w:val="24"/>
          <w:szCs w:val="24"/>
        </w:rPr>
        <w:t>QUANDO SE TRATAR DE FILIAL</w:t>
      </w:r>
      <w:r w:rsidRPr="00AD2174">
        <w:rPr>
          <w:rFonts w:asciiTheme="majorHAnsi" w:hAnsiTheme="majorHAnsi" w:cs="Arial"/>
          <w:b/>
          <w:sz w:val="24"/>
          <w:szCs w:val="24"/>
        </w:rPr>
        <w:t>,</w:t>
      </w:r>
      <w:r w:rsidRPr="00AD2174">
        <w:rPr>
          <w:rFonts w:asciiTheme="majorHAnsi" w:hAnsiTheme="majorHAnsi" w:cs="Arial"/>
          <w:sz w:val="24"/>
          <w:szCs w:val="24"/>
        </w:rPr>
        <w:t xml:space="preserve"> </w:t>
      </w:r>
      <w:r w:rsidRPr="00AD2174">
        <w:rPr>
          <w:rFonts w:asciiTheme="majorHAnsi" w:hAnsiTheme="majorHAnsi" w:cs="Arial"/>
          <w:b/>
          <w:color w:val="0000FF"/>
          <w:sz w:val="24"/>
          <w:szCs w:val="24"/>
        </w:rPr>
        <w:t xml:space="preserve">EXCETO, A CERTIDÃO CONJUNTA </w:t>
      </w:r>
      <w:r w:rsidRPr="00AD2174">
        <w:rPr>
          <w:rFonts w:asciiTheme="majorHAnsi" w:hAnsiTheme="majorHAnsi" w:cs="Arial"/>
          <w:sz w:val="24"/>
          <w:szCs w:val="24"/>
        </w:rPr>
        <w:t xml:space="preserve">que só </w:t>
      </w:r>
      <w:r w:rsidR="00724A5A" w:rsidRPr="00AD2174">
        <w:rPr>
          <w:rFonts w:asciiTheme="majorHAnsi" w:hAnsiTheme="majorHAnsi" w:cs="Arial"/>
          <w:sz w:val="24"/>
          <w:szCs w:val="24"/>
        </w:rPr>
        <w:t>é</w:t>
      </w:r>
      <w:r w:rsidRPr="00AD2174">
        <w:rPr>
          <w:rFonts w:asciiTheme="majorHAnsi" w:hAnsiTheme="majorHAnsi" w:cs="Arial"/>
          <w:sz w:val="24"/>
          <w:szCs w:val="24"/>
        </w:rPr>
        <w:t xml:space="preserve"> emitida em nome da matriz, deverão estar com o mesmo n° de CNPJ e endereço.</w:t>
      </w:r>
    </w:p>
    <w:p w:rsidR="00DC44E5" w:rsidRPr="00AD2174" w:rsidRDefault="00DC44E5" w:rsidP="00AD2174">
      <w:pPr>
        <w:jc w:val="both"/>
        <w:rPr>
          <w:rFonts w:asciiTheme="majorHAnsi" w:hAnsiTheme="majorHAnsi"/>
          <w:bCs/>
          <w:sz w:val="24"/>
          <w:szCs w:val="24"/>
        </w:rPr>
      </w:pPr>
      <w:r w:rsidRPr="00AD2174">
        <w:rPr>
          <w:rFonts w:asciiTheme="majorHAnsi" w:hAnsiTheme="majorHAnsi"/>
          <w:bCs/>
          <w:sz w:val="24"/>
          <w:szCs w:val="24"/>
        </w:rPr>
        <w:t>9.</w:t>
      </w:r>
      <w:r w:rsidR="00B658D7">
        <w:rPr>
          <w:rFonts w:asciiTheme="majorHAnsi" w:hAnsiTheme="majorHAnsi"/>
          <w:bCs/>
          <w:sz w:val="24"/>
          <w:szCs w:val="24"/>
        </w:rPr>
        <w:t>4</w:t>
      </w:r>
      <w:r w:rsidRPr="00AD2174">
        <w:rPr>
          <w:rFonts w:asciiTheme="majorHAnsi" w:hAnsiTheme="majorHAnsi"/>
          <w:bCs/>
          <w:sz w:val="24"/>
          <w:szCs w:val="24"/>
        </w:rPr>
        <w:t xml:space="preserve">.4 – A presente documentação poderá ser apresentada em original, por qualquer processo de cópia autenticada por cartório competente, ou cópia que será </w:t>
      </w:r>
      <w:proofErr w:type="spellStart"/>
      <w:r w:rsidRPr="00AD2174">
        <w:rPr>
          <w:rFonts w:asciiTheme="majorHAnsi" w:hAnsiTheme="majorHAnsi"/>
          <w:bCs/>
          <w:sz w:val="24"/>
          <w:szCs w:val="24"/>
        </w:rPr>
        <w:t>vistada</w:t>
      </w:r>
      <w:proofErr w:type="spellEnd"/>
      <w:r w:rsidRPr="00AD2174">
        <w:rPr>
          <w:rFonts w:asciiTheme="majorHAnsi" w:hAnsiTheme="majorHAnsi"/>
          <w:bCs/>
          <w:sz w:val="24"/>
          <w:szCs w:val="24"/>
        </w:rPr>
        <w:t xml:space="preserve"> pelo Pregoeiro após a abertura do envelope, mediante apresentação da sua original ou da cópia autenticada;</w:t>
      </w:r>
    </w:p>
    <w:p w:rsidR="00CD7E15" w:rsidRPr="00AD2174" w:rsidRDefault="00CD7E15" w:rsidP="00AD2174">
      <w:pPr>
        <w:jc w:val="both"/>
        <w:rPr>
          <w:rFonts w:asciiTheme="majorHAnsi" w:hAnsiTheme="majorHAnsi"/>
          <w:b/>
          <w:sz w:val="24"/>
          <w:szCs w:val="24"/>
        </w:rPr>
      </w:pPr>
      <w:r w:rsidRPr="00AD2174">
        <w:rPr>
          <w:rFonts w:asciiTheme="majorHAnsi" w:hAnsiTheme="majorHAnsi"/>
          <w:bCs/>
          <w:sz w:val="24"/>
          <w:szCs w:val="24"/>
        </w:rPr>
        <w:t>9.</w:t>
      </w:r>
      <w:r w:rsidR="00B658D7">
        <w:rPr>
          <w:rFonts w:asciiTheme="majorHAnsi" w:hAnsiTheme="majorHAnsi"/>
          <w:bCs/>
          <w:sz w:val="24"/>
          <w:szCs w:val="24"/>
        </w:rPr>
        <w:t>4</w:t>
      </w:r>
      <w:r w:rsidRPr="00AD2174">
        <w:rPr>
          <w:rFonts w:asciiTheme="majorHAnsi" w:hAnsiTheme="majorHAnsi"/>
          <w:bCs/>
          <w:sz w:val="24"/>
          <w:szCs w:val="24"/>
        </w:rPr>
        <w:t>.5 – Os documentos não poderão apresentar emendas, rasuras ou ressalvas;</w:t>
      </w:r>
    </w:p>
    <w:p w:rsidR="00CD7E15" w:rsidRPr="00AD2174" w:rsidRDefault="00CD7E15" w:rsidP="00AD2174">
      <w:pPr>
        <w:jc w:val="both"/>
        <w:rPr>
          <w:rFonts w:asciiTheme="majorHAnsi" w:hAnsiTheme="majorHAnsi"/>
          <w:bCs/>
          <w:sz w:val="24"/>
          <w:szCs w:val="24"/>
        </w:rPr>
      </w:pPr>
      <w:r w:rsidRPr="00AD2174">
        <w:rPr>
          <w:rFonts w:asciiTheme="majorHAnsi" w:hAnsiTheme="majorHAnsi"/>
          <w:bCs/>
          <w:sz w:val="24"/>
          <w:szCs w:val="24"/>
        </w:rPr>
        <w:t>9.</w:t>
      </w:r>
      <w:r w:rsidR="00B658D7">
        <w:rPr>
          <w:rFonts w:asciiTheme="majorHAnsi" w:hAnsiTheme="majorHAnsi"/>
          <w:bCs/>
          <w:sz w:val="24"/>
          <w:szCs w:val="24"/>
        </w:rPr>
        <w:t>4.6</w:t>
      </w:r>
      <w:r w:rsidRPr="00AD2174">
        <w:rPr>
          <w:rFonts w:asciiTheme="majorHAnsi" w:hAnsiTheme="majorHAnsi"/>
          <w:bCs/>
          <w:sz w:val="24"/>
          <w:szCs w:val="24"/>
        </w:rPr>
        <w:t xml:space="preserve"> - O </w:t>
      </w:r>
      <w:r w:rsidRPr="00AD2174">
        <w:rPr>
          <w:rFonts w:asciiTheme="majorHAnsi" w:hAnsiTheme="majorHAnsi"/>
          <w:b/>
          <w:color w:val="0000FF"/>
          <w:sz w:val="24"/>
          <w:szCs w:val="24"/>
        </w:rPr>
        <w:t>ENVELOPE Nº 02</w:t>
      </w:r>
      <w:r w:rsidRPr="00AD2174">
        <w:rPr>
          <w:rFonts w:asciiTheme="majorHAnsi" w:hAnsiTheme="majorHAnsi"/>
          <w:sz w:val="24"/>
          <w:szCs w:val="24"/>
        </w:rPr>
        <w:t xml:space="preserve">, </w:t>
      </w:r>
      <w:r w:rsidRPr="00AD2174">
        <w:rPr>
          <w:rFonts w:asciiTheme="majorHAnsi" w:hAnsiTheme="majorHAnsi"/>
          <w:bCs/>
          <w:sz w:val="24"/>
          <w:szCs w:val="24"/>
        </w:rPr>
        <w:t>contendo a documentação da habilitação, poderá conter na parte externa as seguintes indicações:</w:t>
      </w:r>
    </w:p>
    <w:p w:rsidR="00CD7E15" w:rsidRPr="00AD2174" w:rsidRDefault="00CD7E15" w:rsidP="00AD2174">
      <w:pPr>
        <w:keepNext/>
        <w:jc w:val="both"/>
        <w:outlineLvl w:val="2"/>
        <w:rPr>
          <w:rFonts w:asciiTheme="majorHAnsi" w:hAnsiTheme="majorHAnsi"/>
          <w:b/>
          <w:sz w:val="24"/>
          <w:szCs w:val="24"/>
        </w:rPr>
      </w:pPr>
      <w:r w:rsidRPr="00AD2174">
        <w:rPr>
          <w:rFonts w:asciiTheme="majorHAnsi" w:hAnsiTheme="majorHAnsi"/>
          <w:b/>
          <w:sz w:val="24"/>
          <w:szCs w:val="24"/>
        </w:rPr>
        <w:t>ENVELOPE Nº 02</w:t>
      </w:r>
    </w:p>
    <w:p w:rsidR="00CD7E15" w:rsidRPr="00AD2174" w:rsidRDefault="00CD7E15" w:rsidP="00AD2174">
      <w:pPr>
        <w:jc w:val="both"/>
        <w:rPr>
          <w:rFonts w:asciiTheme="majorHAnsi" w:hAnsiTheme="majorHAnsi"/>
          <w:b/>
          <w:sz w:val="24"/>
          <w:szCs w:val="24"/>
        </w:rPr>
      </w:pPr>
      <w:r w:rsidRPr="00AD2174">
        <w:rPr>
          <w:rFonts w:asciiTheme="majorHAnsi" w:hAnsiTheme="majorHAnsi"/>
          <w:b/>
          <w:sz w:val="24"/>
          <w:szCs w:val="24"/>
        </w:rPr>
        <w:t>MUNICÍPIO DE SALTINHO</w:t>
      </w:r>
    </w:p>
    <w:p w:rsidR="00CD7E15" w:rsidRPr="00AD2174" w:rsidRDefault="00CD7E15" w:rsidP="00AD2174">
      <w:pPr>
        <w:jc w:val="both"/>
        <w:rPr>
          <w:rFonts w:asciiTheme="majorHAnsi" w:hAnsiTheme="majorHAnsi"/>
          <w:b/>
          <w:sz w:val="24"/>
          <w:szCs w:val="24"/>
        </w:rPr>
      </w:pPr>
      <w:r w:rsidRPr="00AD2174">
        <w:rPr>
          <w:rFonts w:asciiTheme="majorHAnsi" w:hAnsiTheme="majorHAnsi"/>
          <w:b/>
          <w:sz w:val="24"/>
          <w:szCs w:val="24"/>
        </w:rPr>
        <w:t>AO PREGOEIRO OFICIAL DO MUNICÍPIO</w:t>
      </w:r>
    </w:p>
    <w:p w:rsidR="00724A5A" w:rsidRPr="00AD2174" w:rsidRDefault="00724A5A" w:rsidP="00AD2174">
      <w:pPr>
        <w:tabs>
          <w:tab w:val="left" w:leader="dot" w:pos="7796"/>
        </w:tabs>
        <w:jc w:val="both"/>
        <w:outlineLvl w:val="6"/>
        <w:rPr>
          <w:rFonts w:asciiTheme="majorHAnsi" w:hAnsiTheme="majorHAnsi"/>
          <w:b/>
          <w:color w:val="0000FF"/>
          <w:sz w:val="24"/>
          <w:szCs w:val="24"/>
        </w:rPr>
      </w:pPr>
      <w:r w:rsidRPr="00AD2174">
        <w:rPr>
          <w:rFonts w:asciiTheme="majorHAnsi" w:hAnsiTheme="majorHAnsi"/>
          <w:b/>
          <w:color w:val="0000FF"/>
          <w:sz w:val="24"/>
          <w:szCs w:val="24"/>
        </w:rPr>
        <w:t xml:space="preserve">PROCESSO LICITATÓRIO Nº </w:t>
      </w:r>
      <w:r w:rsidR="00373A31">
        <w:rPr>
          <w:rFonts w:asciiTheme="majorHAnsi" w:hAnsiTheme="majorHAnsi"/>
          <w:b/>
          <w:color w:val="0000FF"/>
          <w:sz w:val="24"/>
          <w:szCs w:val="24"/>
        </w:rPr>
        <w:t>012</w:t>
      </w:r>
      <w:r w:rsidR="00EA2E3C">
        <w:rPr>
          <w:rFonts w:asciiTheme="majorHAnsi" w:hAnsiTheme="majorHAnsi"/>
          <w:b/>
          <w:color w:val="0000FF"/>
          <w:sz w:val="24"/>
          <w:szCs w:val="24"/>
        </w:rPr>
        <w:t>/2019</w:t>
      </w:r>
    </w:p>
    <w:p w:rsidR="00724A5A" w:rsidRPr="00AD2174" w:rsidRDefault="00724A5A" w:rsidP="00AD2174">
      <w:pPr>
        <w:jc w:val="both"/>
        <w:rPr>
          <w:rFonts w:asciiTheme="majorHAnsi" w:hAnsiTheme="majorHAnsi"/>
          <w:b/>
          <w:color w:val="0000FF"/>
          <w:sz w:val="24"/>
          <w:szCs w:val="24"/>
        </w:rPr>
      </w:pPr>
      <w:r w:rsidRPr="00AD2174">
        <w:rPr>
          <w:rFonts w:asciiTheme="majorHAnsi" w:hAnsiTheme="majorHAnsi"/>
          <w:b/>
          <w:color w:val="0000FF"/>
          <w:sz w:val="24"/>
          <w:szCs w:val="24"/>
        </w:rPr>
        <w:t xml:space="preserve">MODALIDADE DE PREGÃO PRESENCIAL Nº </w:t>
      </w:r>
      <w:r w:rsidR="00373A31">
        <w:rPr>
          <w:rFonts w:asciiTheme="majorHAnsi" w:hAnsiTheme="majorHAnsi"/>
          <w:b/>
          <w:color w:val="0000FF"/>
          <w:sz w:val="24"/>
          <w:szCs w:val="24"/>
        </w:rPr>
        <w:t>010</w:t>
      </w:r>
      <w:r w:rsidR="00EA2E3C">
        <w:rPr>
          <w:rFonts w:asciiTheme="majorHAnsi" w:hAnsiTheme="majorHAnsi"/>
          <w:b/>
          <w:color w:val="0000FF"/>
          <w:sz w:val="24"/>
          <w:szCs w:val="24"/>
        </w:rPr>
        <w:t>/2019</w:t>
      </w:r>
    </w:p>
    <w:p w:rsidR="005A682F" w:rsidRPr="00AD2174" w:rsidRDefault="005A682F" w:rsidP="00AD2174">
      <w:pPr>
        <w:jc w:val="both"/>
        <w:rPr>
          <w:rFonts w:asciiTheme="majorHAnsi" w:hAnsiTheme="majorHAnsi"/>
          <w:b/>
          <w:color w:val="800000"/>
          <w:sz w:val="24"/>
          <w:szCs w:val="24"/>
        </w:rPr>
      </w:pPr>
      <w:r w:rsidRPr="00AD2174">
        <w:rPr>
          <w:rFonts w:asciiTheme="majorHAnsi" w:hAnsiTheme="majorHAnsi"/>
          <w:b/>
          <w:color w:val="800000"/>
          <w:sz w:val="24"/>
          <w:szCs w:val="24"/>
        </w:rPr>
        <w:t>ATA DE REGISTRO DE PREÇOS</w:t>
      </w:r>
    </w:p>
    <w:p w:rsidR="00CD7E15" w:rsidRPr="00AD2174" w:rsidRDefault="00CD7E15" w:rsidP="00AD2174">
      <w:pPr>
        <w:jc w:val="both"/>
        <w:rPr>
          <w:rFonts w:asciiTheme="majorHAnsi" w:hAnsiTheme="majorHAnsi"/>
          <w:b/>
          <w:sz w:val="24"/>
          <w:szCs w:val="24"/>
        </w:rPr>
      </w:pPr>
      <w:r w:rsidRPr="00AD2174">
        <w:rPr>
          <w:rFonts w:asciiTheme="majorHAnsi" w:hAnsiTheme="majorHAnsi"/>
          <w:b/>
          <w:sz w:val="24"/>
          <w:szCs w:val="24"/>
        </w:rPr>
        <w:t>NOME/RAZÃO SOCIAL</w:t>
      </w:r>
    </w:p>
    <w:p w:rsidR="00CD7E15" w:rsidRDefault="00CD7E15" w:rsidP="00AD2174">
      <w:pPr>
        <w:jc w:val="both"/>
        <w:rPr>
          <w:rFonts w:asciiTheme="majorHAnsi" w:hAnsiTheme="majorHAnsi"/>
          <w:b/>
          <w:sz w:val="24"/>
          <w:szCs w:val="24"/>
        </w:rPr>
      </w:pPr>
      <w:r w:rsidRPr="00AD2174">
        <w:rPr>
          <w:rFonts w:asciiTheme="majorHAnsi" w:hAnsiTheme="majorHAnsi"/>
          <w:b/>
          <w:sz w:val="24"/>
          <w:szCs w:val="24"/>
        </w:rPr>
        <w:t>DOCUMENTOS DE HABILITAÇÃO</w:t>
      </w:r>
    </w:p>
    <w:p w:rsidR="006B4582" w:rsidRDefault="006B4582" w:rsidP="00AD2174">
      <w:pPr>
        <w:jc w:val="both"/>
        <w:rPr>
          <w:rFonts w:asciiTheme="majorHAnsi" w:hAnsiTheme="majorHAnsi"/>
          <w:b/>
          <w:sz w:val="24"/>
          <w:szCs w:val="24"/>
        </w:rPr>
      </w:pPr>
    </w:p>
    <w:p w:rsidR="00CD7E15" w:rsidRPr="00AD2174" w:rsidRDefault="00CD7E15" w:rsidP="00AD2174">
      <w:pPr>
        <w:autoSpaceDE w:val="0"/>
        <w:autoSpaceDN w:val="0"/>
        <w:adjustRightInd w:val="0"/>
        <w:jc w:val="both"/>
        <w:rPr>
          <w:rFonts w:asciiTheme="majorHAnsi" w:hAnsiTheme="majorHAnsi"/>
          <w:b/>
          <w:sz w:val="24"/>
          <w:szCs w:val="24"/>
        </w:rPr>
      </w:pPr>
      <w:r w:rsidRPr="00AD2174">
        <w:rPr>
          <w:rFonts w:asciiTheme="majorHAnsi" w:hAnsiTheme="majorHAnsi"/>
          <w:b/>
          <w:sz w:val="24"/>
          <w:szCs w:val="24"/>
        </w:rPr>
        <w:t>10 - DA ABERTURA DOS ENVELOPES DA DOCUMENTAÇÃO DE HABILITAÇÃO</w:t>
      </w:r>
    </w:p>
    <w:p w:rsidR="00CD7E15" w:rsidRPr="00AD2174" w:rsidRDefault="00CD7E15" w:rsidP="00AD2174">
      <w:pPr>
        <w:jc w:val="both"/>
        <w:rPr>
          <w:rFonts w:asciiTheme="majorHAnsi" w:hAnsiTheme="majorHAnsi"/>
          <w:bCs/>
          <w:sz w:val="24"/>
          <w:szCs w:val="24"/>
        </w:rPr>
      </w:pPr>
      <w:r w:rsidRPr="00AD2174">
        <w:rPr>
          <w:rFonts w:asciiTheme="majorHAnsi" w:hAnsiTheme="majorHAnsi"/>
          <w:bCs/>
          <w:sz w:val="24"/>
          <w:szCs w:val="24"/>
        </w:rPr>
        <w:t>10.1 – Concluída a fase de classificação das Propostas de Preço serão iniciados os procedimentos de abertura dos</w:t>
      </w:r>
      <w:r w:rsidRPr="00AD2174">
        <w:rPr>
          <w:rFonts w:asciiTheme="majorHAnsi" w:hAnsiTheme="majorHAnsi"/>
          <w:color w:val="0000FF"/>
          <w:sz w:val="24"/>
          <w:szCs w:val="24"/>
        </w:rPr>
        <w:t xml:space="preserve"> </w:t>
      </w:r>
      <w:r w:rsidRPr="00AD2174">
        <w:rPr>
          <w:rFonts w:asciiTheme="majorHAnsi" w:hAnsiTheme="majorHAnsi"/>
          <w:b/>
          <w:color w:val="0000FF"/>
          <w:sz w:val="24"/>
          <w:szCs w:val="24"/>
        </w:rPr>
        <w:t>ENVELOPES Nº 02</w:t>
      </w:r>
      <w:r w:rsidRPr="00AD2174">
        <w:rPr>
          <w:rFonts w:asciiTheme="majorHAnsi" w:hAnsiTheme="majorHAnsi"/>
          <w:color w:val="0000FF"/>
          <w:sz w:val="24"/>
          <w:szCs w:val="24"/>
        </w:rPr>
        <w:t xml:space="preserve"> </w:t>
      </w:r>
      <w:r w:rsidRPr="00AD2174">
        <w:rPr>
          <w:rFonts w:asciiTheme="majorHAnsi" w:hAnsiTheme="majorHAnsi"/>
          <w:bCs/>
          <w:sz w:val="24"/>
          <w:szCs w:val="24"/>
        </w:rPr>
        <w:t>referentes aos</w:t>
      </w:r>
      <w:r w:rsidRPr="00AD2174">
        <w:rPr>
          <w:rFonts w:asciiTheme="majorHAnsi" w:hAnsiTheme="majorHAnsi"/>
          <w:color w:val="0000FF"/>
          <w:sz w:val="24"/>
          <w:szCs w:val="24"/>
        </w:rPr>
        <w:t xml:space="preserve"> </w:t>
      </w:r>
      <w:r w:rsidRPr="00AD2174">
        <w:rPr>
          <w:rFonts w:asciiTheme="majorHAnsi" w:hAnsiTheme="majorHAnsi"/>
          <w:b/>
          <w:color w:val="0000FF"/>
          <w:sz w:val="24"/>
          <w:szCs w:val="24"/>
        </w:rPr>
        <w:t>DOCUMENTOS DE HABILITAÇÃO</w:t>
      </w:r>
      <w:r w:rsidRPr="00AD2174">
        <w:rPr>
          <w:rFonts w:asciiTheme="majorHAnsi" w:hAnsiTheme="majorHAnsi"/>
          <w:color w:val="0000FF"/>
          <w:sz w:val="24"/>
          <w:szCs w:val="24"/>
        </w:rPr>
        <w:t xml:space="preserve">, </w:t>
      </w:r>
      <w:r w:rsidRPr="00AD2174">
        <w:rPr>
          <w:rFonts w:asciiTheme="majorHAnsi" w:hAnsiTheme="majorHAnsi"/>
          <w:sz w:val="24"/>
          <w:szCs w:val="24"/>
        </w:rPr>
        <w:t xml:space="preserve">e verificado o atendimento </w:t>
      </w:r>
      <w:r w:rsidRPr="00AD2174">
        <w:rPr>
          <w:rFonts w:asciiTheme="majorHAnsi" w:hAnsiTheme="majorHAnsi"/>
          <w:bCs/>
          <w:sz w:val="24"/>
          <w:szCs w:val="24"/>
        </w:rPr>
        <w:t xml:space="preserve">às exigências </w:t>
      </w:r>
      <w:proofErr w:type="spellStart"/>
      <w:r w:rsidRPr="00AD2174">
        <w:rPr>
          <w:rFonts w:asciiTheme="majorHAnsi" w:hAnsiTheme="majorHAnsi"/>
          <w:bCs/>
          <w:sz w:val="24"/>
          <w:szCs w:val="24"/>
        </w:rPr>
        <w:t>habilitatórias</w:t>
      </w:r>
      <w:proofErr w:type="spellEnd"/>
      <w:r w:rsidRPr="00AD2174">
        <w:rPr>
          <w:rFonts w:asciiTheme="majorHAnsi" w:hAnsiTheme="majorHAnsi"/>
          <w:bCs/>
          <w:sz w:val="24"/>
          <w:szCs w:val="24"/>
        </w:rPr>
        <w:t xml:space="preserve"> previstas neste Edital. </w:t>
      </w:r>
    </w:p>
    <w:p w:rsidR="00CD7E15" w:rsidRPr="00AD2174" w:rsidRDefault="00CD7E15" w:rsidP="00AD2174">
      <w:pPr>
        <w:jc w:val="both"/>
        <w:rPr>
          <w:rFonts w:asciiTheme="majorHAnsi" w:hAnsiTheme="majorHAnsi"/>
          <w:sz w:val="24"/>
          <w:szCs w:val="24"/>
        </w:rPr>
      </w:pPr>
      <w:r w:rsidRPr="00AD2174">
        <w:rPr>
          <w:rFonts w:asciiTheme="majorHAnsi" w:hAnsiTheme="majorHAnsi"/>
          <w:bCs/>
          <w:sz w:val="24"/>
          <w:szCs w:val="24"/>
        </w:rPr>
        <w:t xml:space="preserve">10.2 – Os </w:t>
      </w:r>
      <w:r w:rsidRPr="00AD2174">
        <w:rPr>
          <w:rFonts w:asciiTheme="majorHAnsi" w:hAnsiTheme="majorHAnsi"/>
          <w:b/>
          <w:color w:val="0000FF"/>
          <w:sz w:val="24"/>
          <w:szCs w:val="24"/>
        </w:rPr>
        <w:t>DOCUMENTOS DE HABILITAÇÃO</w:t>
      </w:r>
      <w:r w:rsidRPr="00AD2174">
        <w:rPr>
          <w:rFonts w:asciiTheme="majorHAnsi" w:hAnsiTheme="majorHAnsi"/>
          <w:bCs/>
          <w:sz w:val="24"/>
          <w:szCs w:val="24"/>
        </w:rPr>
        <w:t xml:space="preserve"> retirados de envelopes serão rubricados pelo </w:t>
      </w:r>
      <w:r w:rsidRPr="00AD2174">
        <w:rPr>
          <w:rFonts w:asciiTheme="majorHAnsi" w:hAnsiTheme="majorHAnsi"/>
          <w:sz w:val="24"/>
          <w:szCs w:val="24"/>
        </w:rPr>
        <w:t>Pregoeiro Oficial do Município, pelos representantes credenciados e membros da equipe de apoio, ao seu critério.</w:t>
      </w:r>
    </w:p>
    <w:p w:rsidR="00CD7E15" w:rsidRPr="00AD2174" w:rsidRDefault="00CD7E15" w:rsidP="00AD2174">
      <w:pPr>
        <w:jc w:val="both"/>
        <w:rPr>
          <w:rFonts w:asciiTheme="majorHAnsi" w:hAnsiTheme="majorHAnsi"/>
          <w:bCs/>
          <w:sz w:val="24"/>
          <w:szCs w:val="24"/>
        </w:rPr>
      </w:pPr>
      <w:r w:rsidRPr="00AD2174">
        <w:rPr>
          <w:rFonts w:asciiTheme="majorHAnsi" w:hAnsiTheme="majorHAnsi"/>
          <w:bCs/>
          <w:sz w:val="24"/>
          <w:szCs w:val="24"/>
        </w:rPr>
        <w:t>10.3 – Não serão aceitos protocolos de entrega ou solicitação de documento em substituição aos documentos requeridos no presente Edital.</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10.4</w:t>
      </w:r>
      <w:r w:rsidRPr="00AD2174">
        <w:rPr>
          <w:rFonts w:asciiTheme="majorHAnsi" w:hAnsiTheme="majorHAnsi"/>
          <w:sz w:val="24"/>
          <w:szCs w:val="24"/>
        </w:rPr>
        <w:t xml:space="preserve"> </w:t>
      </w:r>
      <w:r w:rsidRPr="00AD2174">
        <w:rPr>
          <w:rFonts w:asciiTheme="majorHAnsi" w:hAnsiTheme="majorHAnsi"/>
          <w:bCs/>
          <w:sz w:val="24"/>
          <w:szCs w:val="24"/>
        </w:rPr>
        <w:t xml:space="preserve">– Se a licitante classificada com a melhor </w:t>
      </w:r>
      <w:r w:rsidRPr="00AD2174">
        <w:rPr>
          <w:rFonts w:asciiTheme="majorHAnsi" w:hAnsiTheme="majorHAnsi"/>
          <w:sz w:val="24"/>
          <w:szCs w:val="24"/>
        </w:rPr>
        <w:t>Proposta de Preços</w:t>
      </w:r>
      <w:r w:rsidRPr="00AD2174">
        <w:rPr>
          <w:rFonts w:asciiTheme="majorHAnsi" w:hAnsiTheme="majorHAnsi"/>
          <w:bCs/>
          <w:sz w:val="24"/>
          <w:szCs w:val="24"/>
        </w:rPr>
        <w:t xml:space="preserve"> não atender às exigências </w:t>
      </w:r>
      <w:proofErr w:type="spellStart"/>
      <w:r w:rsidRPr="00AD2174">
        <w:rPr>
          <w:rFonts w:asciiTheme="majorHAnsi" w:hAnsiTheme="majorHAnsi"/>
          <w:bCs/>
          <w:sz w:val="24"/>
          <w:szCs w:val="24"/>
        </w:rPr>
        <w:t>habilitatórias</w:t>
      </w:r>
      <w:proofErr w:type="spellEnd"/>
      <w:r w:rsidRPr="00AD2174">
        <w:rPr>
          <w:rFonts w:asciiTheme="majorHAnsi" w:hAnsiTheme="majorHAnsi"/>
          <w:bCs/>
          <w:sz w:val="24"/>
          <w:szCs w:val="24"/>
        </w:rPr>
        <w:t xml:space="preserve">, o pregoeiro examinará as Propostas </w:t>
      </w:r>
      <w:proofErr w:type="spellStart"/>
      <w:r w:rsidRPr="00AD2174">
        <w:rPr>
          <w:rFonts w:asciiTheme="majorHAnsi" w:hAnsiTheme="majorHAnsi"/>
          <w:bCs/>
          <w:sz w:val="24"/>
          <w:szCs w:val="24"/>
        </w:rPr>
        <w:t>subseqüentes</w:t>
      </w:r>
      <w:proofErr w:type="spellEnd"/>
      <w:r w:rsidRPr="00AD2174">
        <w:rPr>
          <w:rFonts w:asciiTheme="majorHAnsi" w:hAnsiTheme="majorHAnsi"/>
          <w:bCs/>
          <w:sz w:val="24"/>
          <w:szCs w:val="24"/>
        </w:rPr>
        <w:t xml:space="preserve"> e a qualificação dos licitantes, na ordem de classificação, e assim sucessivamente, até a apuração de uma que atenda ao Edital, sendo o respectivo licitante declarado vencedor.</w:t>
      </w:r>
    </w:p>
    <w:p w:rsidR="00CD7E15" w:rsidRPr="00AD2174" w:rsidRDefault="00CD7E15" w:rsidP="00AD2174">
      <w:pPr>
        <w:autoSpaceDE w:val="0"/>
        <w:autoSpaceDN w:val="0"/>
        <w:adjustRightInd w:val="0"/>
        <w:jc w:val="both"/>
        <w:rPr>
          <w:rFonts w:asciiTheme="majorHAnsi" w:hAnsiTheme="majorHAnsi" w:cs="Arial"/>
          <w:sz w:val="24"/>
          <w:szCs w:val="24"/>
        </w:rPr>
      </w:pPr>
      <w:r w:rsidRPr="00AD2174">
        <w:rPr>
          <w:rFonts w:asciiTheme="majorHAnsi" w:hAnsiTheme="majorHAnsi" w:cs="Arial"/>
          <w:sz w:val="24"/>
          <w:szCs w:val="24"/>
        </w:rPr>
        <w:t>10.5 – Constatado o atendimento às exigências fixadas neste edital (PROPOSTA e HABILITAÇÃO), a(s)licitante(s) será(</w:t>
      </w:r>
      <w:proofErr w:type="spellStart"/>
      <w:r w:rsidRPr="00AD2174">
        <w:rPr>
          <w:rFonts w:asciiTheme="majorHAnsi" w:hAnsiTheme="majorHAnsi" w:cs="Arial"/>
          <w:sz w:val="24"/>
          <w:szCs w:val="24"/>
        </w:rPr>
        <w:t>ão</w:t>
      </w:r>
      <w:proofErr w:type="spellEnd"/>
      <w:r w:rsidRPr="00AD2174">
        <w:rPr>
          <w:rFonts w:asciiTheme="majorHAnsi" w:hAnsiTheme="majorHAnsi" w:cs="Arial"/>
          <w:sz w:val="24"/>
          <w:szCs w:val="24"/>
        </w:rPr>
        <w:t>) declarada(s) vencedora(s), sendo-lhe(s) adjudicado o objeto do certame, caso não ocorra a manifestação de recurso.</w:t>
      </w:r>
    </w:p>
    <w:p w:rsidR="00CD7E15" w:rsidRPr="00AD2174" w:rsidRDefault="00CD7E15" w:rsidP="00AD2174">
      <w:pPr>
        <w:autoSpaceDE w:val="0"/>
        <w:autoSpaceDN w:val="0"/>
        <w:adjustRightInd w:val="0"/>
        <w:jc w:val="both"/>
        <w:rPr>
          <w:rFonts w:asciiTheme="majorHAnsi" w:hAnsiTheme="majorHAnsi" w:cs="Arial"/>
          <w:b/>
          <w:color w:val="0000FF"/>
          <w:sz w:val="24"/>
          <w:szCs w:val="24"/>
        </w:rPr>
      </w:pPr>
      <w:r w:rsidRPr="00AD2174">
        <w:rPr>
          <w:rFonts w:asciiTheme="majorHAnsi" w:hAnsiTheme="majorHAnsi" w:cs="Arial"/>
          <w:b/>
          <w:color w:val="0000FF"/>
          <w:sz w:val="24"/>
          <w:szCs w:val="24"/>
        </w:rPr>
        <w:t>10.6 – A adjudicação do objeto desta licitação será feita a uma ou mais licitante.</w:t>
      </w:r>
    </w:p>
    <w:p w:rsidR="00CD7E15" w:rsidRPr="00AD2174" w:rsidRDefault="00CD7E15" w:rsidP="00AD2174">
      <w:pPr>
        <w:autoSpaceDE w:val="0"/>
        <w:autoSpaceDN w:val="0"/>
        <w:adjustRightInd w:val="0"/>
        <w:jc w:val="both"/>
        <w:rPr>
          <w:rFonts w:asciiTheme="majorHAnsi" w:hAnsiTheme="majorHAnsi" w:cs="Arial"/>
          <w:sz w:val="24"/>
          <w:szCs w:val="24"/>
        </w:rPr>
      </w:pPr>
      <w:r w:rsidRPr="00AD2174">
        <w:rPr>
          <w:rFonts w:asciiTheme="majorHAnsi" w:hAnsiTheme="majorHAnsi" w:cs="Arial"/>
          <w:sz w:val="24"/>
          <w:szCs w:val="24"/>
        </w:rPr>
        <w:t>10.7 – A licitante é responsável pelas informações e documentos apresentados, sendo motivo de desclassificação ou inabilitação a prestação de quaisquer dados ou documentos falsos. A desclassificação ou inabilitação poderá ocorrer em qualquer fase, se porventura o Pregoeiro vier a tomar conhecimento de fatos que contrariem as disposições contidas neste Edital ou que desabonem a idoneidade da proponente.</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 xml:space="preserve">10.8 – </w:t>
      </w:r>
      <w:r w:rsidRPr="00AD2174">
        <w:rPr>
          <w:rFonts w:asciiTheme="majorHAnsi" w:hAnsiTheme="majorHAnsi"/>
          <w:sz w:val="24"/>
          <w:szCs w:val="24"/>
        </w:rPr>
        <w:t>O Pregoeiro Oficial do Município</w:t>
      </w:r>
      <w:r w:rsidRPr="00AD2174">
        <w:rPr>
          <w:rFonts w:asciiTheme="majorHAnsi" w:hAnsiTheme="majorHAnsi"/>
          <w:bCs/>
          <w:sz w:val="24"/>
          <w:szCs w:val="24"/>
        </w:rPr>
        <w:t xml:space="preserve"> ou a autoridade superior poderá solicitar esclarecimentos e promover diligências, em qualquer momento e sempre que julgar necessário, fixando prazo para atendimento, destinado a elucidar ou complementar a instrução do processo, vedada a inclusão posterior de documento ou informação que deveria constar originariamente em qualquer dos envelopes.</w:t>
      </w:r>
    </w:p>
    <w:p w:rsidR="00CD7E15" w:rsidRPr="00AD2174" w:rsidRDefault="00CD7E15" w:rsidP="00AD2174">
      <w:pPr>
        <w:autoSpaceDE w:val="0"/>
        <w:autoSpaceDN w:val="0"/>
        <w:adjustRightInd w:val="0"/>
        <w:jc w:val="both"/>
        <w:rPr>
          <w:rFonts w:asciiTheme="majorHAnsi" w:hAnsiTheme="majorHAnsi"/>
          <w:b/>
          <w:bCs/>
          <w:color w:val="0000FF"/>
          <w:sz w:val="24"/>
          <w:szCs w:val="24"/>
        </w:rPr>
      </w:pPr>
    </w:p>
    <w:p w:rsidR="00CD7E15" w:rsidRPr="00AD2174" w:rsidRDefault="00CD7E15" w:rsidP="00AD2174">
      <w:pPr>
        <w:jc w:val="both"/>
        <w:rPr>
          <w:rFonts w:asciiTheme="majorHAnsi" w:hAnsiTheme="majorHAnsi"/>
          <w:b/>
          <w:sz w:val="24"/>
          <w:szCs w:val="24"/>
        </w:rPr>
      </w:pPr>
      <w:r w:rsidRPr="00AD2174">
        <w:rPr>
          <w:rFonts w:asciiTheme="majorHAnsi" w:hAnsiTheme="majorHAnsi"/>
          <w:b/>
          <w:sz w:val="24"/>
          <w:szCs w:val="24"/>
        </w:rPr>
        <w:t>11 – DAS CONDIÇÕES ECONÔMICO-FINANCEIRAS</w:t>
      </w:r>
    </w:p>
    <w:p w:rsidR="00CD7E15" w:rsidRPr="00AD2174" w:rsidRDefault="00CD7E15" w:rsidP="00AD2174">
      <w:pPr>
        <w:jc w:val="both"/>
        <w:rPr>
          <w:rFonts w:asciiTheme="majorHAnsi" w:hAnsiTheme="majorHAnsi"/>
          <w:b/>
          <w:bCs/>
          <w:sz w:val="24"/>
          <w:szCs w:val="24"/>
        </w:rPr>
      </w:pPr>
      <w:r w:rsidRPr="00AD2174">
        <w:rPr>
          <w:rFonts w:asciiTheme="majorHAnsi" w:hAnsiTheme="majorHAnsi"/>
          <w:b/>
          <w:bCs/>
          <w:sz w:val="24"/>
          <w:szCs w:val="24"/>
        </w:rPr>
        <w:t>11.1 – DO PREÇO</w:t>
      </w:r>
    </w:p>
    <w:p w:rsidR="00CD7E15" w:rsidRDefault="00CD7E15" w:rsidP="00AD2174">
      <w:pPr>
        <w:jc w:val="both"/>
        <w:rPr>
          <w:rFonts w:asciiTheme="majorHAnsi" w:hAnsiTheme="majorHAnsi"/>
          <w:bCs/>
          <w:sz w:val="24"/>
          <w:szCs w:val="24"/>
        </w:rPr>
      </w:pPr>
      <w:r w:rsidRPr="00AD2174">
        <w:rPr>
          <w:rFonts w:asciiTheme="majorHAnsi" w:hAnsiTheme="majorHAnsi"/>
          <w:bCs/>
          <w:sz w:val="24"/>
          <w:szCs w:val="24"/>
        </w:rPr>
        <w:t xml:space="preserve">O </w:t>
      </w:r>
      <w:r w:rsidRPr="00AD2174">
        <w:rPr>
          <w:rFonts w:asciiTheme="majorHAnsi" w:hAnsiTheme="majorHAnsi"/>
          <w:b/>
          <w:bCs/>
          <w:color w:val="0000FF"/>
          <w:sz w:val="24"/>
          <w:szCs w:val="24"/>
        </w:rPr>
        <w:t>PREÇO</w:t>
      </w:r>
      <w:r w:rsidRPr="00AD2174">
        <w:rPr>
          <w:rFonts w:asciiTheme="majorHAnsi" w:hAnsiTheme="majorHAnsi"/>
          <w:bCs/>
          <w:sz w:val="24"/>
          <w:szCs w:val="24"/>
        </w:rPr>
        <w:t xml:space="preserve"> para a</w:t>
      </w:r>
      <w:r w:rsidRPr="00AD2174">
        <w:rPr>
          <w:rFonts w:asciiTheme="majorHAnsi" w:hAnsiTheme="majorHAnsi"/>
          <w:b/>
          <w:bCs/>
          <w:color w:val="0000FF"/>
          <w:sz w:val="24"/>
          <w:szCs w:val="24"/>
        </w:rPr>
        <w:t xml:space="preserve"> </w:t>
      </w:r>
      <w:r w:rsidR="00B35925">
        <w:rPr>
          <w:rFonts w:asciiTheme="majorHAnsi" w:hAnsiTheme="majorHAnsi"/>
          <w:b/>
          <w:color w:val="0000FF"/>
          <w:sz w:val="24"/>
          <w:szCs w:val="24"/>
        </w:rPr>
        <w:t xml:space="preserve">PRESTAÇÃO DO SERVIÇO </w:t>
      </w:r>
      <w:r w:rsidR="00E241CB">
        <w:rPr>
          <w:rFonts w:asciiTheme="majorHAnsi" w:hAnsiTheme="majorHAnsi"/>
          <w:b/>
          <w:color w:val="0000FF"/>
          <w:sz w:val="24"/>
          <w:szCs w:val="24"/>
        </w:rPr>
        <w:t>DE RECAPAGEM DE PNEUS</w:t>
      </w:r>
      <w:r w:rsidR="00B35925">
        <w:rPr>
          <w:rFonts w:asciiTheme="majorHAnsi" w:hAnsiTheme="majorHAnsi"/>
          <w:b/>
          <w:color w:val="0000FF"/>
          <w:sz w:val="24"/>
          <w:szCs w:val="24"/>
        </w:rPr>
        <w:t xml:space="preserve">, </w:t>
      </w:r>
      <w:r w:rsidRPr="00AD2174">
        <w:rPr>
          <w:rFonts w:asciiTheme="majorHAnsi" w:hAnsiTheme="majorHAnsi"/>
          <w:sz w:val="24"/>
          <w:szCs w:val="24"/>
        </w:rPr>
        <w:t>deve ser cotado considerando o previsto no item 1 e 6 deste Edital, e seus subitens,</w:t>
      </w:r>
      <w:r w:rsidRPr="00AD2174">
        <w:rPr>
          <w:rFonts w:asciiTheme="majorHAnsi" w:hAnsiTheme="majorHAnsi"/>
          <w:bCs/>
          <w:sz w:val="24"/>
          <w:szCs w:val="24"/>
        </w:rPr>
        <w:t xml:space="preserve"> incluindo-se nele todos os tributos e todos os</w:t>
      </w:r>
      <w:r w:rsidRPr="00AD2174">
        <w:rPr>
          <w:rFonts w:asciiTheme="majorHAnsi" w:hAnsiTheme="majorHAnsi"/>
          <w:sz w:val="24"/>
          <w:szCs w:val="24"/>
        </w:rPr>
        <w:t xml:space="preserve"> </w:t>
      </w:r>
      <w:r w:rsidRPr="00AD2174">
        <w:rPr>
          <w:rFonts w:asciiTheme="majorHAnsi" w:hAnsiTheme="majorHAnsi"/>
          <w:bCs/>
          <w:sz w:val="24"/>
          <w:szCs w:val="24"/>
        </w:rPr>
        <w:t>demais custos diretos e indiretos decorrentes de toda a operação para a sua execução</w:t>
      </w:r>
    </w:p>
    <w:p w:rsidR="00B35925" w:rsidRDefault="00B35925" w:rsidP="00AD2174">
      <w:pPr>
        <w:jc w:val="both"/>
        <w:rPr>
          <w:rFonts w:asciiTheme="majorHAnsi" w:hAnsiTheme="majorHAnsi"/>
          <w:bCs/>
          <w:sz w:val="24"/>
          <w:szCs w:val="24"/>
        </w:rPr>
      </w:pPr>
    </w:p>
    <w:p w:rsidR="00B35925" w:rsidRPr="00AD2174" w:rsidRDefault="00B35925" w:rsidP="00AD2174">
      <w:pPr>
        <w:jc w:val="both"/>
        <w:rPr>
          <w:rFonts w:asciiTheme="majorHAnsi" w:hAnsiTheme="majorHAnsi"/>
          <w:sz w:val="24"/>
          <w:szCs w:val="24"/>
        </w:rPr>
      </w:pPr>
    </w:p>
    <w:p w:rsidR="00CD7E15" w:rsidRPr="00AD2174" w:rsidRDefault="00CD7E15" w:rsidP="00AD2174">
      <w:pPr>
        <w:jc w:val="both"/>
        <w:rPr>
          <w:rFonts w:asciiTheme="majorHAnsi" w:hAnsiTheme="majorHAnsi"/>
          <w:b/>
          <w:bCs/>
          <w:sz w:val="24"/>
          <w:szCs w:val="24"/>
        </w:rPr>
      </w:pPr>
      <w:r w:rsidRPr="00AD2174">
        <w:rPr>
          <w:rFonts w:asciiTheme="majorHAnsi" w:hAnsiTheme="majorHAnsi"/>
          <w:b/>
          <w:bCs/>
          <w:sz w:val="24"/>
          <w:szCs w:val="24"/>
        </w:rPr>
        <w:t>11.2 – DA FORMA DE PAGAMENTO</w:t>
      </w:r>
    </w:p>
    <w:p w:rsidR="00CD7E15" w:rsidRPr="00AD2174" w:rsidRDefault="00CD7E15" w:rsidP="00AD2174">
      <w:pPr>
        <w:jc w:val="both"/>
        <w:rPr>
          <w:rFonts w:asciiTheme="majorHAnsi" w:hAnsiTheme="majorHAnsi"/>
          <w:bCs/>
          <w:sz w:val="24"/>
          <w:szCs w:val="24"/>
        </w:rPr>
      </w:pPr>
      <w:r w:rsidRPr="00AD2174">
        <w:rPr>
          <w:rFonts w:asciiTheme="majorHAnsi" w:hAnsiTheme="majorHAnsi"/>
          <w:bCs/>
          <w:sz w:val="24"/>
          <w:szCs w:val="24"/>
        </w:rPr>
        <w:t>O pagamento à empresa vencedora será efetuado em moeda corrente nacional (Real) em até 10 (dez) dias após a liquidação da despesa.</w:t>
      </w:r>
    </w:p>
    <w:p w:rsidR="00CD7E15" w:rsidRPr="00AD2174" w:rsidRDefault="00CD7E15" w:rsidP="00AD2174">
      <w:pPr>
        <w:jc w:val="both"/>
        <w:rPr>
          <w:rFonts w:asciiTheme="majorHAnsi" w:hAnsiTheme="majorHAnsi"/>
          <w:b/>
          <w:bCs/>
          <w:sz w:val="24"/>
          <w:szCs w:val="24"/>
        </w:rPr>
      </w:pPr>
      <w:r w:rsidRPr="00AD2174">
        <w:rPr>
          <w:rFonts w:asciiTheme="majorHAnsi" w:hAnsiTheme="majorHAnsi"/>
          <w:b/>
          <w:bCs/>
          <w:sz w:val="24"/>
          <w:szCs w:val="24"/>
        </w:rPr>
        <w:t>11.3 – DO REAJUSTAMENTO</w:t>
      </w:r>
    </w:p>
    <w:p w:rsidR="00CD7E15" w:rsidRPr="00AD2174" w:rsidRDefault="00CD7E15" w:rsidP="00AD2174">
      <w:pPr>
        <w:pStyle w:val="Corpodetexto"/>
        <w:rPr>
          <w:rFonts w:asciiTheme="majorHAnsi" w:hAnsiTheme="majorHAnsi"/>
          <w:color w:val="0000FF"/>
          <w:sz w:val="24"/>
          <w:szCs w:val="24"/>
        </w:rPr>
      </w:pPr>
      <w:r w:rsidRPr="00AD2174">
        <w:rPr>
          <w:rFonts w:asciiTheme="majorHAnsi" w:hAnsiTheme="majorHAnsi"/>
          <w:sz w:val="24"/>
          <w:szCs w:val="24"/>
        </w:rPr>
        <w:t xml:space="preserve">Os preços fixados a partir da homologação deste edital </w:t>
      </w:r>
      <w:r w:rsidRPr="00AD2174">
        <w:rPr>
          <w:rFonts w:asciiTheme="majorHAnsi" w:hAnsiTheme="majorHAnsi"/>
          <w:b/>
          <w:bCs/>
          <w:color w:val="0000FF"/>
          <w:sz w:val="24"/>
          <w:szCs w:val="24"/>
        </w:rPr>
        <w:t>não serão reajustados</w:t>
      </w:r>
      <w:r w:rsidRPr="00AD2174">
        <w:rPr>
          <w:rFonts w:asciiTheme="majorHAnsi" w:hAnsiTheme="majorHAnsi"/>
          <w:color w:val="0000FF"/>
          <w:sz w:val="24"/>
          <w:szCs w:val="24"/>
        </w:rPr>
        <w:t>.</w:t>
      </w:r>
    </w:p>
    <w:p w:rsidR="00CD7E15" w:rsidRPr="00AD2174" w:rsidRDefault="00CD7E15" w:rsidP="00AD2174">
      <w:pPr>
        <w:jc w:val="both"/>
        <w:rPr>
          <w:rFonts w:asciiTheme="majorHAnsi" w:hAnsiTheme="majorHAnsi"/>
          <w:b/>
          <w:bCs/>
          <w:sz w:val="24"/>
          <w:szCs w:val="24"/>
        </w:rPr>
      </w:pPr>
      <w:r w:rsidRPr="00AD2174">
        <w:rPr>
          <w:rFonts w:asciiTheme="majorHAnsi" w:hAnsiTheme="majorHAnsi"/>
          <w:b/>
          <w:bCs/>
          <w:sz w:val="24"/>
          <w:szCs w:val="24"/>
        </w:rPr>
        <w:t>11.4 – DA ATUALIZAÇÃO</w:t>
      </w:r>
    </w:p>
    <w:p w:rsidR="00CD7E15" w:rsidRPr="00AD2174" w:rsidRDefault="00CD7E15" w:rsidP="00AD2174">
      <w:pPr>
        <w:pStyle w:val="Corpodetexto"/>
        <w:rPr>
          <w:rFonts w:asciiTheme="majorHAnsi" w:hAnsiTheme="majorHAnsi"/>
          <w:sz w:val="24"/>
          <w:szCs w:val="24"/>
        </w:rPr>
      </w:pPr>
      <w:r w:rsidRPr="00AD2174">
        <w:rPr>
          <w:rFonts w:asciiTheme="majorHAnsi" w:hAnsiTheme="majorHAnsi"/>
          <w:sz w:val="24"/>
          <w:szCs w:val="24"/>
        </w:rPr>
        <w:t>A atualização monetária em decorrência de mora, entre a data fixada para o pagamento e seu efetivo pagamento, será determinada com base na variação do IGPM – FGV ou outro índice que venha substituí-lo.</w:t>
      </w:r>
    </w:p>
    <w:p w:rsidR="00CD7E15" w:rsidRPr="00AD2174" w:rsidRDefault="00CD7E15" w:rsidP="00AD2174">
      <w:pPr>
        <w:pStyle w:val="Corpodetexto"/>
        <w:rPr>
          <w:rFonts w:asciiTheme="majorHAnsi" w:hAnsiTheme="majorHAnsi"/>
          <w:color w:val="0000FF"/>
          <w:sz w:val="24"/>
          <w:szCs w:val="24"/>
        </w:rPr>
      </w:pPr>
    </w:p>
    <w:p w:rsidR="00CD7E15" w:rsidRPr="00AD2174" w:rsidRDefault="00CD7E15" w:rsidP="00AD2174">
      <w:pPr>
        <w:tabs>
          <w:tab w:val="center" w:pos="4680"/>
          <w:tab w:val="center" w:pos="4860"/>
        </w:tabs>
        <w:jc w:val="both"/>
        <w:rPr>
          <w:rFonts w:asciiTheme="majorHAnsi" w:hAnsiTheme="majorHAnsi"/>
          <w:b/>
          <w:sz w:val="24"/>
          <w:szCs w:val="24"/>
        </w:rPr>
      </w:pPr>
      <w:r w:rsidRPr="00AD2174">
        <w:rPr>
          <w:rFonts w:asciiTheme="majorHAnsi" w:hAnsiTheme="majorHAnsi"/>
          <w:b/>
          <w:sz w:val="24"/>
          <w:szCs w:val="24"/>
        </w:rPr>
        <w:t>12 – DA IMPUGNAÇÃO DO ATO CONVOCATÓRIO</w:t>
      </w:r>
    </w:p>
    <w:p w:rsidR="00CD7E15" w:rsidRPr="00AD2174" w:rsidRDefault="00CD7E15" w:rsidP="00AD2174">
      <w:pPr>
        <w:tabs>
          <w:tab w:val="center" w:pos="4680"/>
          <w:tab w:val="center" w:pos="4860"/>
        </w:tabs>
        <w:jc w:val="both"/>
        <w:rPr>
          <w:rFonts w:asciiTheme="majorHAnsi" w:hAnsiTheme="majorHAnsi"/>
          <w:sz w:val="24"/>
          <w:szCs w:val="24"/>
        </w:rPr>
      </w:pPr>
      <w:r w:rsidRPr="00AD2174">
        <w:rPr>
          <w:rFonts w:asciiTheme="majorHAnsi" w:hAnsiTheme="majorHAnsi"/>
          <w:bCs/>
          <w:sz w:val="24"/>
          <w:szCs w:val="24"/>
        </w:rPr>
        <w:t xml:space="preserve">12.1 – Até </w:t>
      </w:r>
      <w:r w:rsidR="0082049A" w:rsidRPr="00AD2174">
        <w:rPr>
          <w:rFonts w:asciiTheme="majorHAnsi" w:hAnsiTheme="majorHAnsi"/>
          <w:bCs/>
          <w:sz w:val="24"/>
          <w:szCs w:val="24"/>
        </w:rPr>
        <w:t>dois</w:t>
      </w:r>
      <w:r w:rsidRPr="00AD2174">
        <w:rPr>
          <w:rFonts w:asciiTheme="majorHAnsi" w:hAnsiTheme="majorHAnsi"/>
          <w:sz w:val="24"/>
          <w:szCs w:val="24"/>
        </w:rPr>
        <w:t xml:space="preserve"> (</w:t>
      </w:r>
      <w:r w:rsidR="0082049A" w:rsidRPr="00AD2174">
        <w:rPr>
          <w:rFonts w:asciiTheme="majorHAnsi" w:hAnsiTheme="majorHAnsi"/>
          <w:sz w:val="24"/>
          <w:szCs w:val="24"/>
        </w:rPr>
        <w:t>02</w:t>
      </w:r>
      <w:r w:rsidRPr="00AD2174">
        <w:rPr>
          <w:rFonts w:asciiTheme="majorHAnsi" w:hAnsiTheme="majorHAnsi"/>
          <w:sz w:val="24"/>
          <w:szCs w:val="24"/>
        </w:rPr>
        <w:t xml:space="preserve">) dias úteis, </w:t>
      </w:r>
      <w:r w:rsidRPr="00AD2174">
        <w:rPr>
          <w:rFonts w:asciiTheme="majorHAnsi" w:hAnsiTheme="majorHAnsi"/>
          <w:bCs/>
          <w:sz w:val="24"/>
          <w:szCs w:val="24"/>
        </w:rPr>
        <w:t xml:space="preserve">antes da data limite fixada para recebimento das propostas, qualquer pessoa poderá solicitar esclarecimentos, providências ou impugnar o ato convocatório deste Processo Licitatório na modalidade de Pregão Presencial, cabendo ao pregoeiro decidir sobre a petição no prazo de </w:t>
      </w:r>
      <w:r w:rsidRPr="00AD2174">
        <w:rPr>
          <w:rFonts w:asciiTheme="majorHAnsi" w:hAnsiTheme="majorHAnsi"/>
          <w:sz w:val="24"/>
          <w:szCs w:val="24"/>
        </w:rPr>
        <w:t>24 (vinte e quatro) horas.</w:t>
      </w:r>
    </w:p>
    <w:p w:rsidR="00CD7E15" w:rsidRPr="00AD2174" w:rsidRDefault="00CD7E15" w:rsidP="00AD2174">
      <w:pPr>
        <w:tabs>
          <w:tab w:val="center" w:pos="4680"/>
          <w:tab w:val="center" w:pos="4860"/>
        </w:tabs>
        <w:jc w:val="both"/>
        <w:rPr>
          <w:rFonts w:asciiTheme="majorHAnsi" w:hAnsiTheme="majorHAnsi"/>
          <w:bCs/>
          <w:sz w:val="24"/>
          <w:szCs w:val="24"/>
        </w:rPr>
      </w:pPr>
      <w:r w:rsidRPr="00AD2174">
        <w:rPr>
          <w:rFonts w:asciiTheme="majorHAnsi" w:hAnsiTheme="majorHAnsi"/>
          <w:bCs/>
          <w:sz w:val="24"/>
          <w:szCs w:val="24"/>
        </w:rPr>
        <w:t>12.2 – Acolhida a petição contra o ato convocatório, será designada nova data para a realização do certame.</w:t>
      </w:r>
    </w:p>
    <w:p w:rsidR="00CD7E15" w:rsidRPr="00AD2174" w:rsidRDefault="00CD7E15" w:rsidP="00AD2174">
      <w:pPr>
        <w:tabs>
          <w:tab w:val="center" w:pos="4680"/>
          <w:tab w:val="center" w:pos="4860"/>
        </w:tabs>
        <w:jc w:val="both"/>
        <w:rPr>
          <w:rFonts w:asciiTheme="majorHAnsi" w:hAnsiTheme="majorHAnsi"/>
          <w:b/>
          <w:bCs/>
          <w:color w:val="0000FF"/>
          <w:sz w:val="24"/>
          <w:szCs w:val="24"/>
        </w:rPr>
      </w:pPr>
    </w:p>
    <w:p w:rsidR="00223FDA" w:rsidRPr="00AD2174" w:rsidRDefault="00223FDA" w:rsidP="00AD2174">
      <w:pPr>
        <w:tabs>
          <w:tab w:val="center" w:pos="4680"/>
          <w:tab w:val="center" w:pos="4860"/>
        </w:tabs>
        <w:jc w:val="both"/>
        <w:rPr>
          <w:rFonts w:asciiTheme="majorHAnsi" w:hAnsiTheme="majorHAnsi"/>
          <w:b/>
          <w:sz w:val="24"/>
          <w:szCs w:val="24"/>
        </w:rPr>
      </w:pPr>
    </w:p>
    <w:p w:rsidR="00CD7E15" w:rsidRPr="00AD2174" w:rsidRDefault="00CD7E15" w:rsidP="00AD2174">
      <w:pPr>
        <w:tabs>
          <w:tab w:val="center" w:pos="4680"/>
          <w:tab w:val="center" w:pos="4860"/>
        </w:tabs>
        <w:jc w:val="both"/>
        <w:rPr>
          <w:rFonts w:asciiTheme="majorHAnsi" w:hAnsiTheme="majorHAnsi"/>
          <w:b/>
          <w:sz w:val="24"/>
          <w:szCs w:val="24"/>
        </w:rPr>
      </w:pPr>
      <w:r w:rsidRPr="00AD2174">
        <w:rPr>
          <w:rFonts w:asciiTheme="majorHAnsi" w:hAnsiTheme="majorHAnsi"/>
          <w:b/>
          <w:sz w:val="24"/>
          <w:szCs w:val="24"/>
        </w:rPr>
        <w:t>13 – DOS RECURSOS</w:t>
      </w:r>
    </w:p>
    <w:p w:rsidR="00CD7E15" w:rsidRPr="00AD2174" w:rsidRDefault="00CD7E15" w:rsidP="00AD2174">
      <w:pPr>
        <w:tabs>
          <w:tab w:val="left" w:pos="9360"/>
        </w:tabs>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 xml:space="preserve">13.1 – Dos atos relacionados a este Processo Licitatório na modalidade de Pregão Presencial cabem os recursos previstos na Lei nº 10.520/02 e na Lei 8.666/93 e suas alterações, </w:t>
      </w:r>
      <w:r w:rsidRPr="00AD2174">
        <w:rPr>
          <w:rFonts w:asciiTheme="majorHAnsi" w:hAnsiTheme="majorHAnsi"/>
          <w:sz w:val="24"/>
          <w:szCs w:val="24"/>
        </w:rPr>
        <w:t>sendo a autoridade superior para o recurso o Prefeito Municipal de Saltinho</w:t>
      </w:r>
      <w:r w:rsidRPr="00AD2174">
        <w:rPr>
          <w:rFonts w:asciiTheme="majorHAnsi" w:hAnsiTheme="majorHAnsi"/>
          <w:bCs/>
          <w:sz w:val="24"/>
          <w:szCs w:val="24"/>
        </w:rPr>
        <w:t xml:space="preserve">, por intermédio do Pregoeiro, que poderá reconsiderar a sua decisão ou fazê-lo subir, devidamente </w:t>
      </w:r>
      <w:proofErr w:type="spellStart"/>
      <w:r w:rsidRPr="00AD2174">
        <w:rPr>
          <w:rFonts w:asciiTheme="majorHAnsi" w:hAnsiTheme="majorHAnsi"/>
          <w:bCs/>
          <w:sz w:val="24"/>
          <w:szCs w:val="24"/>
        </w:rPr>
        <w:t>informado</w:t>
      </w:r>
      <w:proofErr w:type="spellEnd"/>
      <w:r w:rsidRPr="00AD2174">
        <w:rPr>
          <w:rFonts w:asciiTheme="majorHAnsi" w:hAnsiTheme="majorHAnsi"/>
          <w:bCs/>
          <w:sz w:val="24"/>
          <w:szCs w:val="24"/>
        </w:rPr>
        <w:t xml:space="preserve">. </w:t>
      </w:r>
    </w:p>
    <w:p w:rsidR="00CD7E15" w:rsidRPr="00AD2174" w:rsidRDefault="00CD7E15" w:rsidP="00AD2174">
      <w:pPr>
        <w:tabs>
          <w:tab w:val="left" w:pos="9360"/>
        </w:tabs>
        <w:autoSpaceDE w:val="0"/>
        <w:autoSpaceDN w:val="0"/>
        <w:adjustRightInd w:val="0"/>
        <w:jc w:val="both"/>
        <w:rPr>
          <w:rFonts w:asciiTheme="majorHAnsi" w:hAnsiTheme="majorHAnsi" w:cs="Arial"/>
          <w:sz w:val="24"/>
          <w:szCs w:val="24"/>
        </w:rPr>
      </w:pPr>
      <w:r w:rsidRPr="00AD2174">
        <w:rPr>
          <w:rFonts w:asciiTheme="majorHAnsi" w:hAnsiTheme="majorHAnsi" w:cs="Arial"/>
          <w:sz w:val="24"/>
          <w:szCs w:val="24"/>
        </w:rPr>
        <w:t>13.2 – Decairá do direito de impugnar o Edital, o licitante que não o fizer até o segundo dia útil que anteceder a abertura das propostas, em horário e local, indicados para a entrega dos envelopes.</w:t>
      </w:r>
    </w:p>
    <w:p w:rsidR="00CD7E15" w:rsidRPr="00AD2174" w:rsidRDefault="00CD7E15" w:rsidP="00AD2174">
      <w:pPr>
        <w:tabs>
          <w:tab w:val="left" w:pos="9360"/>
        </w:tabs>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13.3</w:t>
      </w:r>
      <w:r w:rsidRPr="00AD2174">
        <w:rPr>
          <w:rFonts w:asciiTheme="majorHAnsi" w:hAnsiTheme="majorHAnsi"/>
          <w:sz w:val="24"/>
          <w:szCs w:val="24"/>
        </w:rPr>
        <w:t xml:space="preserve"> – </w:t>
      </w:r>
      <w:r w:rsidRPr="00AD2174">
        <w:rPr>
          <w:rFonts w:asciiTheme="majorHAnsi" w:hAnsiTheme="majorHAnsi"/>
          <w:bCs/>
          <w:sz w:val="24"/>
          <w:szCs w:val="24"/>
        </w:rPr>
        <w:t xml:space="preserve">Ao final da sessão, o licitante que desejar recorrer contra decisões do Pregoeiro poderá fazê-lo, manifestando sua intenção imediatamente após a fase competitiva, com registro da síntese de suas razões, sendo lhe facultado juntar memoriais no prazo de 03 (três) dias. Os interessados ficam, desde logo, intimados apresentar </w:t>
      </w:r>
      <w:proofErr w:type="spellStart"/>
      <w:r w:rsidRPr="00AD2174">
        <w:rPr>
          <w:rFonts w:asciiTheme="majorHAnsi" w:hAnsiTheme="majorHAnsi"/>
          <w:bCs/>
          <w:sz w:val="24"/>
          <w:szCs w:val="24"/>
        </w:rPr>
        <w:t>contra-razões</w:t>
      </w:r>
      <w:proofErr w:type="spellEnd"/>
      <w:r w:rsidRPr="00AD2174">
        <w:rPr>
          <w:rFonts w:asciiTheme="majorHAnsi" w:hAnsiTheme="majorHAnsi"/>
          <w:bCs/>
          <w:sz w:val="24"/>
          <w:szCs w:val="24"/>
        </w:rPr>
        <w:t xml:space="preserve"> em igual número de dias, que começarão a correr do término do prazo do recorrente.</w:t>
      </w:r>
    </w:p>
    <w:p w:rsidR="00CD7E15" w:rsidRPr="00AD2174" w:rsidRDefault="00CD7E15" w:rsidP="00AD2174">
      <w:pPr>
        <w:tabs>
          <w:tab w:val="left" w:pos="9360"/>
        </w:tabs>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13.4 – A falta de manifestação imediata e motivada do licitante importará a decadência do direito de recurso e a adjudicação do objeto da licitação ao licitante vencedor.</w:t>
      </w:r>
    </w:p>
    <w:p w:rsidR="00CD7E15" w:rsidRPr="00AD2174" w:rsidRDefault="00CD7E15" w:rsidP="00AD2174">
      <w:pPr>
        <w:tabs>
          <w:tab w:val="left" w:pos="9360"/>
        </w:tabs>
        <w:autoSpaceDE w:val="0"/>
        <w:autoSpaceDN w:val="0"/>
        <w:adjustRightInd w:val="0"/>
        <w:jc w:val="both"/>
        <w:rPr>
          <w:rFonts w:asciiTheme="majorHAnsi" w:hAnsiTheme="majorHAnsi"/>
          <w:b/>
          <w:color w:val="0000FF"/>
          <w:sz w:val="24"/>
          <w:szCs w:val="24"/>
        </w:rPr>
      </w:pPr>
      <w:r w:rsidRPr="00AD2174">
        <w:rPr>
          <w:rFonts w:asciiTheme="majorHAnsi" w:hAnsiTheme="majorHAnsi"/>
          <w:b/>
          <w:color w:val="0000FF"/>
          <w:sz w:val="24"/>
          <w:szCs w:val="24"/>
        </w:rPr>
        <w:t xml:space="preserve">13.5 </w:t>
      </w:r>
      <w:r w:rsidRPr="00AD2174">
        <w:rPr>
          <w:rFonts w:asciiTheme="majorHAnsi" w:hAnsiTheme="majorHAnsi"/>
          <w:b/>
          <w:bCs/>
          <w:color w:val="0000FF"/>
          <w:sz w:val="24"/>
          <w:szCs w:val="24"/>
        </w:rPr>
        <w:t xml:space="preserve">– </w:t>
      </w:r>
      <w:r w:rsidRPr="00AD2174">
        <w:rPr>
          <w:rFonts w:asciiTheme="majorHAnsi" w:hAnsiTheme="majorHAnsi"/>
          <w:b/>
          <w:color w:val="0000FF"/>
          <w:sz w:val="24"/>
          <w:szCs w:val="24"/>
        </w:rPr>
        <w:t>NÃO SERÃO CONHECIDAS AS IMPUGNAÇÕES E RECURSOS PROTOCOLADOS FORA DO PRAZO LEGAL E/OU SUBSCRITOS POR REPRESENTANTE NÃO HABILITADO</w:t>
      </w:r>
      <w:r w:rsidRPr="00AD2174">
        <w:rPr>
          <w:rFonts w:asciiTheme="majorHAnsi" w:hAnsiTheme="majorHAnsi"/>
          <w:b/>
          <w:sz w:val="24"/>
          <w:szCs w:val="24"/>
        </w:rPr>
        <w:t xml:space="preserve"> </w:t>
      </w:r>
      <w:r w:rsidRPr="00AD2174">
        <w:rPr>
          <w:rFonts w:asciiTheme="majorHAnsi" w:hAnsiTheme="majorHAnsi"/>
          <w:b/>
          <w:color w:val="0000FF"/>
          <w:sz w:val="24"/>
          <w:szCs w:val="24"/>
        </w:rPr>
        <w:t>LEGALMENTE OU NÃO IDENTIFICADO NO PROCESSO PARA RESPONDER PELO PROPONENTE.</w:t>
      </w:r>
    </w:p>
    <w:p w:rsidR="00CD7E15" w:rsidRPr="00AD2174" w:rsidRDefault="00CD7E15" w:rsidP="00AD2174">
      <w:pPr>
        <w:tabs>
          <w:tab w:val="left" w:pos="9360"/>
        </w:tabs>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13.6 – Não serão admitidos recursos sobre assuntos meramente protelatórios ou quando não apresentadas pelo proponente às razões para interposição do recurso.</w:t>
      </w:r>
    </w:p>
    <w:p w:rsidR="00CD7E15" w:rsidRPr="00AD2174" w:rsidRDefault="00CD7E15" w:rsidP="00AD2174">
      <w:pPr>
        <w:tabs>
          <w:tab w:val="left" w:pos="9360"/>
        </w:tabs>
        <w:autoSpaceDE w:val="0"/>
        <w:autoSpaceDN w:val="0"/>
        <w:adjustRightInd w:val="0"/>
        <w:jc w:val="both"/>
        <w:rPr>
          <w:rFonts w:asciiTheme="majorHAnsi" w:hAnsiTheme="majorHAnsi" w:cs="Arial"/>
          <w:sz w:val="24"/>
          <w:szCs w:val="24"/>
        </w:rPr>
      </w:pPr>
      <w:r w:rsidRPr="00AD2174">
        <w:rPr>
          <w:rFonts w:asciiTheme="majorHAnsi" w:hAnsiTheme="majorHAnsi" w:cs="Arial"/>
          <w:sz w:val="24"/>
          <w:szCs w:val="24"/>
        </w:rPr>
        <w:t>13.7 – Os recursos contra decisões do pregoeiro terão efeito suspensivo, na forma do Artigo 109 § 2º da Lei 8.666/93.</w:t>
      </w:r>
    </w:p>
    <w:p w:rsidR="00CD7E15" w:rsidRPr="00AD2174" w:rsidRDefault="00CD7E15" w:rsidP="00AD2174">
      <w:pPr>
        <w:tabs>
          <w:tab w:val="left" w:pos="9360"/>
        </w:tabs>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13.8</w:t>
      </w:r>
      <w:r w:rsidRPr="00AD2174">
        <w:rPr>
          <w:rFonts w:asciiTheme="majorHAnsi" w:hAnsiTheme="majorHAnsi"/>
          <w:sz w:val="24"/>
          <w:szCs w:val="24"/>
        </w:rPr>
        <w:t xml:space="preserve"> – </w:t>
      </w:r>
      <w:r w:rsidRPr="00AD2174">
        <w:rPr>
          <w:rFonts w:asciiTheme="majorHAnsi" w:hAnsiTheme="majorHAnsi"/>
          <w:bCs/>
          <w:sz w:val="24"/>
          <w:szCs w:val="24"/>
        </w:rPr>
        <w:t>O acolhimento do recurso importará invalidação apenas dos atos insuscetíveis de aproveitamento.</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13.9</w:t>
      </w:r>
      <w:r w:rsidRPr="00AD2174">
        <w:rPr>
          <w:rFonts w:asciiTheme="majorHAnsi" w:hAnsiTheme="majorHAnsi"/>
          <w:sz w:val="24"/>
          <w:szCs w:val="24"/>
        </w:rPr>
        <w:t xml:space="preserve"> – </w:t>
      </w:r>
      <w:r w:rsidRPr="00AD2174">
        <w:rPr>
          <w:rFonts w:asciiTheme="majorHAnsi" w:hAnsiTheme="majorHAnsi"/>
          <w:bCs/>
          <w:sz w:val="24"/>
          <w:szCs w:val="24"/>
        </w:rPr>
        <w:t xml:space="preserve">Serão recebidos os recursos ou impugnações que forem enviados via correio eletrônico para </w:t>
      </w:r>
      <w:hyperlink r:id="rId10" w:history="1">
        <w:r w:rsidRPr="00AD2174">
          <w:rPr>
            <w:rFonts w:asciiTheme="majorHAnsi" w:hAnsiTheme="majorHAnsi"/>
            <w:b/>
            <w:color w:val="0000FF"/>
            <w:sz w:val="24"/>
            <w:szCs w:val="24"/>
            <w:u w:val="single"/>
          </w:rPr>
          <w:t>licitacao@saltinho.sc.gov.br</w:t>
        </w:r>
      </w:hyperlink>
      <w:r w:rsidRPr="00AD2174">
        <w:rPr>
          <w:rFonts w:asciiTheme="majorHAnsi" w:hAnsiTheme="majorHAnsi"/>
          <w:bCs/>
          <w:sz w:val="24"/>
          <w:szCs w:val="24"/>
        </w:rPr>
        <w:t>, porém, a sua análise somente ocorrerá após a juntada dos documentos originais, observado os prazos previstos na Lei 8.666/93 e Lei 10.520/02.</w:t>
      </w:r>
    </w:p>
    <w:p w:rsidR="00CD7E15" w:rsidRPr="00AD2174" w:rsidRDefault="00CD7E15" w:rsidP="00AD2174">
      <w:pPr>
        <w:jc w:val="both"/>
        <w:rPr>
          <w:rFonts w:asciiTheme="majorHAnsi" w:hAnsiTheme="majorHAnsi"/>
          <w:b/>
          <w:sz w:val="24"/>
          <w:szCs w:val="24"/>
        </w:rPr>
      </w:pPr>
    </w:p>
    <w:p w:rsidR="008409B6" w:rsidRPr="00AD2174" w:rsidRDefault="008409B6" w:rsidP="00AD2174">
      <w:pPr>
        <w:jc w:val="both"/>
        <w:rPr>
          <w:rFonts w:asciiTheme="majorHAnsi" w:hAnsiTheme="majorHAnsi"/>
          <w:b/>
          <w:sz w:val="24"/>
          <w:szCs w:val="24"/>
        </w:rPr>
      </w:pPr>
      <w:r w:rsidRPr="00AD2174">
        <w:rPr>
          <w:rFonts w:asciiTheme="majorHAnsi" w:hAnsiTheme="majorHAnsi"/>
          <w:b/>
          <w:sz w:val="24"/>
          <w:szCs w:val="24"/>
        </w:rPr>
        <w:t>14 – DAS CONDIÇÕES PARA O REGISTRO DE PREÇOS</w:t>
      </w:r>
    </w:p>
    <w:p w:rsidR="005A682F" w:rsidRPr="00AD2174" w:rsidRDefault="008409B6" w:rsidP="00AD2174">
      <w:pPr>
        <w:jc w:val="both"/>
        <w:rPr>
          <w:rFonts w:asciiTheme="majorHAnsi" w:hAnsiTheme="majorHAnsi"/>
          <w:b/>
          <w:sz w:val="24"/>
          <w:szCs w:val="24"/>
        </w:rPr>
      </w:pPr>
      <w:r w:rsidRPr="00AD2174">
        <w:rPr>
          <w:rFonts w:asciiTheme="majorHAnsi" w:hAnsiTheme="majorHAnsi"/>
          <w:bCs/>
          <w:sz w:val="24"/>
          <w:szCs w:val="24"/>
        </w:rPr>
        <w:t xml:space="preserve">O prazo para assinatura da </w:t>
      </w:r>
      <w:r w:rsidRPr="00AD2174">
        <w:rPr>
          <w:rFonts w:asciiTheme="majorHAnsi" w:hAnsiTheme="majorHAnsi"/>
          <w:b/>
          <w:bCs/>
          <w:color w:val="0000FF"/>
          <w:sz w:val="24"/>
          <w:szCs w:val="24"/>
        </w:rPr>
        <w:t>Ata de Registro de Preços</w:t>
      </w:r>
      <w:r w:rsidRPr="00AD2174">
        <w:rPr>
          <w:rFonts w:asciiTheme="majorHAnsi" w:hAnsiTheme="majorHAnsi"/>
          <w:bCs/>
          <w:sz w:val="24"/>
          <w:szCs w:val="24"/>
        </w:rPr>
        <w:t xml:space="preserve"> não excederá a 15 (quinze) dias após a homologação deste Processo Licitatório, pelo Prefeito Municipal, sob as penas de aplicação de multa de 10% (dez por cento) sobre o valor da respectiva</w:t>
      </w:r>
      <w:r w:rsidRPr="00AD2174">
        <w:rPr>
          <w:rFonts w:asciiTheme="majorHAnsi" w:hAnsiTheme="majorHAnsi"/>
          <w:b/>
          <w:bCs/>
          <w:color w:val="0000FF"/>
          <w:sz w:val="24"/>
          <w:szCs w:val="24"/>
        </w:rPr>
        <w:t xml:space="preserve"> Ata de Registro de Preços </w:t>
      </w:r>
      <w:r w:rsidRPr="00AD2174">
        <w:rPr>
          <w:rFonts w:asciiTheme="majorHAnsi" w:hAnsiTheme="majorHAnsi"/>
          <w:bCs/>
          <w:sz w:val="24"/>
          <w:szCs w:val="24"/>
        </w:rPr>
        <w:t>da Licitante.</w:t>
      </w:r>
    </w:p>
    <w:p w:rsidR="00CD7E15" w:rsidRPr="00AD2174" w:rsidRDefault="00CD7E15" w:rsidP="00AD2174">
      <w:pPr>
        <w:jc w:val="both"/>
        <w:rPr>
          <w:rFonts w:asciiTheme="majorHAnsi" w:hAnsiTheme="majorHAnsi"/>
          <w:sz w:val="24"/>
          <w:szCs w:val="24"/>
        </w:rPr>
      </w:pPr>
    </w:p>
    <w:p w:rsidR="008409B6" w:rsidRPr="00AD2174" w:rsidRDefault="008409B6" w:rsidP="00AD2174">
      <w:pPr>
        <w:jc w:val="both"/>
        <w:rPr>
          <w:rFonts w:asciiTheme="majorHAnsi" w:hAnsiTheme="majorHAnsi"/>
          <w:b/>
          <w:sz w:val="24"/>
          <w:szCs w:val="24"/>
        </w:rPr>
      </w:pPr>
      <w:r w:rsidRPr="00AD2174">
        <w:rPr>
          <w:rFonts w:asciiTheme="majorHAnsi" w:hAnsiTheme="majorHAnsi"/>
          <w:b/>
          <w:sz w:val="24"/>
          <w:szCs w:val="24"/>
        </w:rPr>
        <w:t>15 – DAS PENALIDADES</w:t>
      </w:r>
    </w:p>
    <w:p w:rsidR="008409B6" w:rsidRPr="00AD2174" w:rsidRDefault="008409B6" w:rsidP="00AD2174">
      <w:pPr>
        <w:jc w:val="both"/>
        <w:rPr>
          <w:rFonts w:asciiTheme="majorHAnsi" w:hAnsiTheme="majorHAnsi"/>
          <w:sz w:val="24"/>
          <w:szCs w:val="24"/>
        </w:rPr>
      </w:pPr>
      <w:r w:rsidRPr="00AD2174">
        <w:rPr>
          <w:rFonts w:asciiTheme="majorHAnsi" w:hAnsiTheme="majorHAnsi"/>
          <w:sz w:val="24"/>
          <w:szCs w:val="24"/>
        </w:rPr>
        <w:t>15.1 - Se a vencedora não cumprir as obrigações assumidas ou preceitos legais, estará sujeita as seguintes penalidades:</w:t>
      </w:r>
    </w:p>
    <w:p w:rsidR="008409B6" w:rsidRPr="00AD2174" w:rsidRDefault="008409B6" w:rsidP="00AD2174">
      <w:pPr>
        <w:jc w:val="both"/>
        <w:rPr>
          <w:rFonts w:asciiTheme="majorHAnsi" w:hAnsiTheme="majorHAnsi"/>
          <w:sz w:val="24"/>
          <w:szCs w:val="24"/>
        </w:rPr>
      </w:pPr>
      <w:r w:rsidRPr="00AD2174">
        <w:rPr>
          <w:rFonts w:asciiTheme="majorHAnsi" w:hAnsiTheme="majorHAnsi"/>
          <w:sz w:val="24"/>
          <w:szCs w:val="24"/>
        </w:rPr>
        <w:t>15.1.1 – Advertência;</w:t>
      </w:r>
    </w:p>
    <w:p w:rsidR="008409B6" w:rsidRPr="00AD2174" w:rsidRDefault="008409B6" w:rsidP="00AD2174">
      <w:pPr>
        <w:jc w:val="both"/>
        <w:rPr>
          <w:rFonts w:asciiTheme="majorHAnsi" w:hAnsiTheme="majorHAnsi"/>
          <w:sz w:val="24"/>
          <w:szCs w:val="24"/>
        </w:rPr>
      </w:pPr>
      <w:r w:rsidRPr="00AD2174">
        <w:rPr>
          <w:rFonts w:asciiTheme="majorHAnsi" w:hAnsiTheme="majorHAnsi"/>
          <w:sz w:val="24"/>
          <w:szCs w:val="24"/>
        </w:rPr>
        <w:t xml:space="preserve">15.1.2 – Suspensão do direito de licitar junto ao </w:t>
      </w:r>
      <w:r w:rsidRPr="00AD2174">
        <w:rPr>
          <w:rFonts w:asciiTheme="majorHAnsi" w:hAnsiTheme="majorHAnsi"/>
          <w:b/>
          <w:bCs/>
          <w:color w:val="0000FF"/>
          <w:sz w:val="24"/>
          <w:szCs w:val="24"/>
        </w:rPr>
        <w:t>Município de Saltinho - SC</w:t>
      </w:r>
      <w:r w:rsidRPr="00AD2174">
        <w:rPr>
          <w:rFonts w:asciiTheme="majorHAnsi" w:hAnsiTheme="majorHAnsi"/>
          <w:sz w:val="24"/>
          <w:szCs w:val="24"/>
        </w:rPr>
        <w:t>;</w:t>
      </w:r>
    </w:p>
    <w:p w:rsidR="008409B6" w:rsidRPr="00AD2174" w:rsidRDefault="008409B6" w:rsidP="00AD2174">
      <w:pPr>
        <w:jc w:val="both"/>
        <w:rPr>
          <w:rFonts w:asciiTheme="majorHAnsi" w:hAnsiTheme="majorHAnsi"/>
          <w:sz w:val="24"/>
          <w:szCs w:val="24"/>
        </w:rPr>
      </w:pPr>
      <w:r w:rsidRPr="00AD2174">
        <w:rPr>
          <w:rFonts w:asciiTheme="majorHAnsi" w:hAnsiTheme="majorHAnsi"/>
          <w:sz w:val="24"/>
          <w:szCs w:val="24"/>
        </w:rPr>
        <w:t xml:space="preserve">15.1.3 – Pagamento de multa equivalente a 10 % (dez por cento) do valor da respectiva </w:t>
      </w:r>
      <w:r w:rsidRPr="00AD2174">
        <w:rPr>
          <w:rFonts w:asciiTheme="majorHAnsi" w:hAnsiTheme="majorHAnsi"/>
          <w:b/>
          <w:color w:val="0000FF"/>
          <w:sz w:val="24"/>
          <w:szCs w:val="24"/>
        </w:rPr>
        <w:t xml:space="preserve">Ata de Registro de Preços </w:t>
      </w:r>
      <w:r w:rsidRPr="00AD2174">
        <w:rPr>
          <w:rFonts w:asciiTheme="majorHAnsi" w:hAnsiTheme="majorHAnsi"/>
          <w:sz w:val="24"/>
          <w:szCs w:val="24"/>
        </w:rPr>
        <w:t>da Licitante;</w:t>
      </w:r>
    </w:p>
    <w:p w:rsidR="008409B6" w:rsidRPr="00AD2174" w:rsidRDefault="008409B6" w:rsidP="00AD2174">
      <w:pPr>
        <w:jc w:val="both"/>
        <w:rPr>
          <w:rFonts w:asciiTheme="majorHAnsi" w:hAnsiTheme="majorHAnsi"/>
          <w:sz w:val="24"/>
          <w:szCs w:val="24"/>
        </w:rPr>
      </w:pPr>
      <w:r w:rsidRPr="00AD2174">
        <w:rPr>
          <w:rFonts w:asciiTheme="majorHAnsi" w:hAnsiTheme="majorHAnsi"/>
          <w:sz w:val="24"/>
          <w:szCs w:val="24"/>
        </w:rPr>
        <w:t>15.1.4 – Declaração de inidoneidade;</w:t>
      </w:r>
    </w:p>
    <w:p w:rsidR="008409B6" w:rsidRPr="00AD2174" w:rsidRDefault="008409B6" w:rsidP="00AD2174">
      <w:pPr>
        <w:jc w:val="both"/>
        <w:rPr>
          <w:rFonts w:asciiTheme="majorHAnsi" w:hAnsiTheme="majorHAnsi"/>
          <w:sz w:val="24"/>
          <w:szCs w:val="24"/>
        </w:rPr>
      </w:pPr>
      <w:r w:rsidRPr="00AD2174">
        <w:rPr>
          <w:rFonts w:asciiTheme="majorHAnsi" w:hAnsiTheme="majorHAnsi"/>
          <w:sz w:val="24"/>
          <w:szCs w:val="24"/>
        </w:rPr>
        <w:t xml:space="preserve">15.1.5 - Rescisão </w:t>
      </w:r>
      <w:r w:rsidRPr="00AD2174">
        <w:rPr>
          <w:rFonts w:asciiTheme="majorHAnsi" w:hAnsiTheme="majorHAnsi"/>
          <w:b/>
          <w:color w:val="0000FF"/>
          <w:sz w:val="24"/>
          <w:szCs w:val="24"/>
        </w:rPr>
        <w:t>Ata de Registro de Preços</w:t>
      </w:r>
      <w:r w:rsidRPr="00AD2174">
        <w:rPr>
          <w:rFonts w:asciiTheme="majorHAnsi" w:hAnsiTheme="majorHAnsi"/>
          <w:sz w:val="24"/>
          <w:szCs w:val="24"/>
        </w:rPr>
        <w:t xml:space="preserve"> em caso de três faltas e infrações cometidas.</w:t>
      </w:r>
    </w:p>
    <w:p w:rsidR="008409B6" w:rsidRPr="00AD2174" w:rsidRDefault="008409B6" w:rsidP="00AD2174">
      <w:pPr>
        <w:keepNext/>
        <w:jc w:val="both"/>
        <w:outlineLvl w:val="1"/>
        <w:rPr>
          <w:rFonts w:asciiTheme="majorHAnsi" w:hAnsiTheme="majorHAnsi"/>
          <w:bCs/>
          <w:sz w:val="24"/>
          <w:szCs w:val="24"/>
        </w:rPr>
      </w:pPr>
      <w:r w:rsidRPr="00AD2174">
        <w:rPr>
          <w:rFonts w:asciiTheme="majorHAnsi" w:hAnsiTheme="majorHAnsi"/>
          <w:bCs/>
          <w:sz w:val="24"/>
          <w:szCs w:val="24"/>
        </w:rPr>
        <w:t xml:space="preserve">15.1.6 - As demais penalidades previstas no Art. </w:t>
      </w:r>
      <w:smartTag w:uri="urn:schemas-microsoft-com:office:smarttags" w:element="metricconverter">
        <w:smartTagPr>
          <w:attr w:name="ProductID" w:val="80 a"/>
        </w:smartTagPr>
        <w:r w:rsidRPr="00AD2174">
          <w:rPr>
            <w:rFonts w:asciiTheme="majorHAnsi" w:hAnsiTheme="majorHAnsi"/>
            <w:bCs/>
            <w:sz w:val="24"/>
            <w:szCs w:val="24"/>
          </w:rPr>
          <w:t>80 a</w:t>
        </w:r>
      </w:smartTag>
      <w:r w:rsidRPr="00AD2174">
        <w:rPr>
          <w:rFonts w:asciiTheme="majorHAnsi" w:hAnsiTheme="majorHAnsi"/>
          <w:bCs/>
          <w:sz w:val="24"/>
          <w:szCs w:val="24"/>
        </w:rPr>
        <w:t xml:space="preserve"> 99 da Lei nº 8.666/93;</w:t>
      </w:r>
    </w:p>
    <w:p w:rsidR="008409B6" w:rsidRPr="00AD2174" w:rsidRDefault="008409B6" w:rsidP="00AD2174">
      <w:pPr>
        <w:tabs>
          <w:tab w:val="center" w:pos="4680"/>
          <w:tab w:val="center" w:pos="4860"/>
        </w:tabs>
        <w:jc w:val="both"/>
        <w:rPr>
          <w:rFonts w:asciiTheme="majorHAnsi" w:hAnsiTheme="majorHAnsi"/>
          <w:bCs/>
          <w:sz w:val="24"/>
          <w:szCs w:val="24"/>
        </w:rPr>
      </w:pPr>
      <w:r w:rsidRPr="00AD2174">
        <w:rPr>
          <w:rFonts w:asciiTheme="majorHAnsi" w:hAnsiTheme="majorHAnsi"/>
          <w:bCs/>
          <w:sz w:val="24"/>
          <w:szCs w:val="24"/>
        </w:rPr>
        <w:t>15.2 – Caso haja aplicação de multa, o valor será descontado de qualquer fatura ou crédito existente no Município de Saltinho – SC, em favor da licitante vencedora. Caso o valor da multa seja superior ao crédito eventualmente existente, a diferença será cobrada administrativamente, ou judicialmente, se necessário.</w:t>
      </w:r>
    </w:p>
    <w:p w:rsidR="00CD7E15" w:rsidRPr="00AD2174" w:rsidRDefault="00CD7E15" w:rsidP="00AD2174">
      <w:pPr>
        <w:tabs>
          <w:tab w:val="center" w:pos="4680"/>
          <w:tab w:val="center" w:pos="4860"/>
        </w:tabs>
        <w:jc w:val="both"/>
        <w:rPr>
          <w:rFonts w:asciiTheme="majorHAnsi" w:hAnsiTheme="majorHAnsi"/>
          <w:bCs/>
          <w:sz w:val="24"/>
          <w:szCs w:val="24"/>
        </w:rPr>
      </w:pPr>
    </w:p>
    <w:p w:rsidR="00CD7E15" w:rsidRPr="00AD2174" w:rsidRDefault="00CD7E15" w:rsidP="00AD2174">
      <w:pPr>
        <w:tabs>
          <w:tab w:val="center" w:pos="4680"/>
          <w:tab w:val="center" w:pos="4860"/>
        </w:tabs>
        <w:jc w:val="both"/>
        <w:rPr>
          <w:rFonts w:asciiTheme="majorHAnsi" w:hAnsiTheme="majorHAnsi"/>
          <w:b/>
          <w:sz w:val="24"/>
          <w:szCs w:val="24"/>
        </w:rPr>
      </w:pPr>
      <w:r w:rsidRPr="00AD2174">
        <w:rPr>
          <w:rFonts w:asciiTheme="majorHAnsi" w:hAnsiTheme="majorHAnsi"/>
          <w:b/>
          <w:sz w:val="24"/>
          <w:szCs w:val="24"/>
        </w:rPr>
        <w:t>16 – DA DOTAÇÃO ORÇAMENTÁRIA</w:t>
      </w:r>
    </w:p>
    <w:p w:rsidR="00385B8C" w:rsidRPr="00AD2174" w:rsidRDefault="00CD7E15" w:rsidP="00AD2174">
      <w:pPr>
        <w:pStyle w:val="Corpodetexto"/>
        <w:rPr>
          <w:rFonts w:asciiTheme="majorHAnsi" w:hAnsiTheme="majorHAnsi"/>
          <w:sz w:val="24"/>
          <w:szCs w:val="24"/>
        </w:rPr>
      </w:pPr>
      <w:r w:rsidRPr="00AD2174">
        <w:rPr>
          <w:rFonts w:asciiTheme="majorHAnsi" w:hAnsiTheme="majorHAnsi"/>
          <w:sz w:val="24"/>
          <w:szCs w:val="24"/>
        </w:rPr>
        <w:t xml:space="preserve">As despesas decorrentes desta </w:t>
      </w:r>
      <w:r w:rsidRPr="00AD2174">
        <w:rPr>
          <w:rFonts w:asciiTheme="majorHAnsi" w:hAnsiTheme="majorHAnsi"/>
          <w:b/>
          <w:bCs/>
          <w:color w:val="0000FF"/>
          <w:sz w:val="24"/>
          <w:szCs w:val="24"/>
        </w:rPr>
        <w:t>licitação</w:t>
      </w:r>
      <w:r w:rsidRPr="00AD2174">
        <w:rPr>
          <w:rFonts w:asciiTheme="majorHAnsi" w:hAnsiTheme="majorHAnsi"/>
          <w:sz w:val="24"/>
          <w:szCs w:val="24"/>
        </w:rPr>
        <w:t xml:space="preserve"> correrão por conta do orçamento da </w:t>
      </w:r>
      <w:r w:rsidRPr="00AD2174">
        <w:rPr>
          <w:rFonts w:asciiTheme="majorHAnsi" w:hAnsiTheme="majorHAnsi"/>
          <w:b/>
          <w:bCs/>
          <w:color w:val="0000FF"/>
          <w:sz w:val="24"/>
          <w:szCs w:val="24"/>
        </w:rPr>
        <w:t xml:space="preserve">SECRETARIA DE </w:t>
      </w:r>
      <w:r w:rsidR="00B35925">
        <w:rPr>
          <w:rFonts w:asciiTheme="majorHAnsi" w:hAnsiTheme="majorHAnsi"/>
          <w:b/>
          <w:bCs/>
          <w:color w:val="0000FF"/>
          <w:sz w:val="24"/>
          <w:szCs w:val="24"/>
        </w:rPr>
        <w:t>INFRAESTRUTURA</w:t>
      </w:r>
      <w:r w:rsidRPr="00AD2174">
        <w:rPr>
          <w:rFonts w:asciiTheme="majorHAnsi" w:hAnsiTheme="majorHAnsi"/>
          <w:b/>
          <w:bCs/>
          <w:sz w:val="24"/>
          <w:szCs w:val="24"/>
        </w:rPr>
        <w:t xml:space="preserve"> </w:t>
      </w:r>
      <w:r w:rsidRPr="00AD2174">
        <w:rPr>
          <w:rFonts w:asciiTheme="majorHAnsi" w:hAnsiTheme="majorHAnsi"/>
          <w:bCs/>
          <w:sz w:val="24"/>
          <w:szCs w:val="24"/>
        </w:rPr>
        <w:t xml:space="preserve">do Município de </w:t>
      </w:r>
      <w:r w:rsidR="00385B8C" w:rsidRPr="00AD2174">
        <w:rPr>
          <w:rFonts w:asciiTheme="majorHAnsi" w:hAnsiTheme="majorHAnsi"/>
          <w:bCs/>
          <w:sz w:val="24"/>
          <w:szCs w:val="24"/>
        </w:rPr>
        <w:t>Saltinho - SC</w:t>
      </w:r>
      <w:r w:rsidR="00385B8C" w:rsidRPr="00AD2174">
        <w:rPr>
          <w:rFonts w:asciiTheme="majorHAnsi" w:hAnsiTheme="majorHAnsi"/>
          <w:sz w:val="24"/>
          <w:szCs w:val="24"/>
        </w:rPr>
        <w:t xml:space="preserve">, para </w:t>
      </w:r>
      <w:r w:rsidR="00C508D1">
        <w:rPr>
          <w:rFonts w:asciiTheme="majorHAnsi" w:hAnsiTheme="majorHAnsi"/>
          <w:sz w:val="24"/>
          <w:szCs w:val="24"/>
        </w:rPr>
        <w:t>2018</w:t>
      </w:r>
      <w:r w:rsidR="00385B8C" w:rsidRPr="00AD2174">
        <w:rPr>
          <w:rFonts w:asciiTheme="majorHAnsi" w:hAnsiTheme="majorHAnsi"/>
          <w:sz w:val="24"/>
          <w:szCs w:val="24"/>
        </w:rPr>
        <w:t xml:space="preserve"> conforme segue, e com base no PPA para o exercício seguinte:</w:t>
      </w: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7"/>
        <w:gridCol w:w="1134"/>
        <w:gridCol w:w="1382"/>
        <w:gridCol w:w="832"/>
        <w:gridCol w:w="3881"/>
      </w:tblGrid>
      <w:tr w:rsidR="0052563C" w:rsidRPr="00356FD3" w:rsidTr="00597244">
        <w:tc>
          <w:tcPr>
            <w:tcW w:w="2127" w:type="dxa"/>
            <w:vAlign w:val="center"/>
          </w:tcPr>
          <w:p w:rsidR="0052563C" w:rsidRPr="00356FD3" w:rsidRDefault="0052563C" w:rsidP="00597244">
            <w:pPr>
              <w:pStyle w:val="Corpodetexto"/>
              <w:jc w:val="center"/>
              <w:rPr>
                <w:rFonts w:ascii="Cambria" w:hAnsi="Cambria"/>
                <w:b/>
                <w:bCs/>
                <w:color w:val="0000FF"/>
              </w:rPr>
            </w:pPr>
            <w:r w:rsidRPr="00356FD3">
              <w:rPr>
                <w:rFonts w:ascii="Cambria" w:hAnsi="Cambria"/>
                <w:b/>
                <w:bCs/>
                <w:color w:val="0000FF"/>
              </w:rPr>
              <w:t>FUNCIONAL</w:t>
            </w:r>
          </w:p>
        </w:tc>
        <w:tc>
          <w:tcPr>
            <w:tcW w:w="1134" w:type="dxa"/>
            <w:vAlign w:val="center"/>
          </w:tcPr>
          <w:p w:rsidR="0052563C" w:rsidRPr="00356FD3" w:rsidRDefault="0052563C" w:rsidP="00597244">
            <w:pPr>
              <w:pStyle w:val="Corpodetexto"/>
              <w:jc w:val="center"/>
              <w:rPr>
                <w:rFonts w:ascii="Cambria" w:hAnsi="Cambria"/>
                <w:b/>
                <w:bCs/>
                <w:color w:val="0000FF"/>
              </w:rPr>
            </w:pPr>
            <w:r w:rsidRPr="00356FD3">
              <w:rPr>
                <w:rFonts w:ascii="Cambria" w:hAnsi="Cambria"/>
                <w:b/>
                <w:bCs/>
                <w:color w:val="0000FF"/>
              </w:rPr>
              <w:t>DESPESA</w:t>
            </w:r>
          </w:p>
        </w:tc>
        <w:tc>
          <w:tcPr>
            <w:tcW w:w="1382" w:type="dxa"/>
            <w:vAlign w:val="center"/>
          </w:tcPr>
          <w:p w:rsidR="0052563C" w:rsidRPr="00356FD3" w:rsidRDefault="0052563C" w:rsidP="00597244">
            <w:pPr>
              <w:pStyle w:val="Corpodetexto"/>
              <w:jc w:val="center"/>
              <w:rPr>
                <w:rFonts w:ascii="Cambria" w:hAnsi="Cambria"/>
                <w:b/>
                <w:bCs/>
                <w:color w:val="0000FF"/>
              </w:rPr>
            </w:pPr>
            <w:r w:rsidRPr="00356FD3">
              <w:rPr>
                <w:rFonts w:ascii="Cambria" w:hAnsi="Cambria"/>
                <w:b/>
                <w:bCs/>
                <w:color w:val="0000FF"/>
              </w:rPr>
              <w:t>CATEGORIA ECONÔMICA</w:t>
            </w:r>
          </w:p>
        </w:tc>
        <w:tc>
          <w:tcPr>
            <w:tcW w:w="832" w:type="dxa"/>
            <w:vAlign w:val="center"/>
          </w:tcPr>
          <w:p w:rsidR="0052563C" w:rsidRPr="00356FD3" w:rsidRDefault="0052563C" w:rsidP="00597244">
            <w:pPr>
              <w:pStyle w:val="Corpodetexto"/>
              <w:jc w:val="center"/>
              <w:rPr>
                <w:rFonts w:ascii="Cambria" w:hAnsi="Cambria"/>
                <w:b/>
                <w:bCs/>
                <w:color w:val="0000FF"/>
              </w:rPr>
            </w:pPr>
            <w:r w:rsidRPr="00356FD3">
              <w:rPr>
                <w:rFonts w:ascii="Cambria" w:hAnsi="Cambria"/>
                <w:b/>
                <w:bCs/>
                <w:color w:val="0000FF"/>
              </w:rPr>
              <w:t>FONTE</w:t>
            </w:r>
          </w:p>
        </w:tc>
        <w:tc>
          <w:tcPr>
            <w:tcW w:w="3881" w:type="dxa"/>
            <w:vAlign w:val="center"/>
          </w:tcPr>
          <w:p w:rsidR="0052563C" w:rsidRPr="00356FD3" w:rsidRDefault="0052563C" w:rsidP="00597244">
            <w:pPr>
              <w:pStyle w:val="Corpodetexto"/>
              <w:jc w:val="center"/>
              <w:rPr>
                <w:rFonts w:ascii="Cambria" w:hAnsi="Cambria"/>
                <w:b/>
                <w:bCs/>
                <w:color w:val="0000FF"/>
              </w:rPr>
            </w:pPr>
            <w:r w:rsidRPr="00356FD3">
              <w:rPr>
                <w:rFonts w:ascii="Cambria" w:hAnsi="Cambria"/>
                <w:b/>
                <w:bCs/>
                <w:color w:val="0000FF"/>
              </w:rPr>
              <w:t>DESCRIÇÃO</w:t>
            </w:r>
          </w:p>
        </w:tc>
      </w:tr>
      <w:tr w:rsidR="0052563C" w:rsidRPr="00356FD3" w:rsidTr="00597244">
        <w:tc>
          <w:tcPr>
            <w:tcW w:w="2127" w:type="dxa"/>
            <w:vAlign w:val="center"/>
          </w:tcPr>
          <w:p w:rsidR="0052563C" w:rsidRPr="00356FD3" w:rsidRDefault="00B35925" w:rsidP="00B35925">
            <w:pPr>
              <w:pStyle w:val="Corpodetexto"/>
              <w:jc w:val="center"/>
              <w:rPr>
                <w:rFonts w:ascii="Cambria" w:hAnsi="Cambria"/>
                <w:b/>
                <w:bCs/>
                <w:color w:val="0000FF"/>
              </w:rPr>
            </w:pPr>
            <w:r>
              <w:rPr>
                <w:rFonts w:ascii="Cambria" w:hAnsi="Cambria"/>
                <w:b/>
                <w:bCs/>
                <w:color w:val="0000FF"/>
              </w:rPr>
              <w:t>06.01.</w:t>
            </w:r>
            <w:r w:rsidR="00DC44E5">
              <w:rPr>
                <w:rFonts w:ascii="Cambria" w:hAnsi="Cambria"/>
                <w:b/>
                <w:bCs/>
                <w:color w:val="0000FF"/>
              </w:rPr>
              <w:t>2</w:t>
            </w:r>
            <w:r>
              <w:rPr>
                <w:rFonts w:ascii="Cambria" w:hAnsi="Cambria"/>
                <w:b/>
                <w:bCs/>
                <w:color w:val="0000FF"/>
              </w:rPr>
              <w:t>.</w:t>
            </w:r>
            <w:r w:rsidR="00DC44E5">
              <w:rPr>
                <w:rFonts w:ascii="Cambria" w:hAnsi="Cambria"/>
                <w:b/>
                <w:bCs/>
                <w:color w:val="0000FF"/>
              </w:rPr>
              <w:t>0</w:t>
            </w:r>
            <w:r>
              <w:rPr>
                <w:rFonts w:ascii="Cambria" w:hAnsi="Cambria"/>
                <w:b/>
                <w:bCs/>
                <w:color w:val="0000FF"/>
              </w:rPr>
              <w:t>2</w:t>
            </w:r>
            <w:r w:rsidR="0011632B">
              <w:rPr>
                <w:rFonts w:ascii="Cambria" w:hAnsi="Cambria"/>
                <w:b/>
                <w:bCs/>
                <w:color w:val="0000FF"/>
              </w:rPr>
              <w:t>022</w:t>
            </w:r>
          </w:p>
        </w:tc>
        <w:tc>
          <w:tcPr>
            <w:tcW w:w="1134" w:type="dxa"/>
            <w:vAlign w:val="center"/>
          </w:tcPr>
          <w:p w:rsidR="0052563C" w:rsidRPr="00356FD3" w:rsidRDefault="0011632B" w:rsidP="00597244">
            <w:pPr>
              <w:pStyle w:val="Corpodetexto"/>
              <w:jc w:val="center"/>
              <w:rPr>
                <w:rFonts w:ascii="Cambria" w:hAnsi="Cambria"/>
                <w:b/>
                <w:bCs/>
                <w:color w:val="0000FF"/>
              </w:rPr>
            </w:pPr>
            <w:r>
              <w:rPr>
                <w:rFonts w:ascii="Cambria" w:hAnsi="Cambria"/>
                <w:b/>
                <w:bCs/>
                <w:color w:val="0000FF"/>
              </w:rPr>
              <w:t>80</w:t>
            </w:r>
          </w:p>
        </w:tc>
        <w:tc>
          <w:tcPr>
            <w:tcW w:w="1382" w:type="dxa"/>
            <w:vAlign w:val="center"/>
          </w:tcPr>
          <w:p w:rsidR="0052563C" w:rsidRPr="00356FD3" w:rsidRDefault="00DC44E5" w:rsidP="00597244">
            <w:pPr>
              <w:pStyle w:val="Corpodetexto"/>
              <w:jc w:val="center"/>
              <w:rPr>
                <w:rFonts w:ascii="Cambria" w:hAnsi="Cambria"/>
                <w:b/>
                <w:bCs/>
                <w:color w:val="0000FF"/>
              </w:rPr>
            </w:pPr>
            <w:r>
              <w:rPr>
                <w:rFonts w:ascii="Cambria" w:hAnsi="Cambria"/>
                <w:b/>
                <w:bCs/>
                <w:color w:val="0000FF"/>
              </w:rPr>
              <w:t>3390</w:t>
            </w:r>
          </w:p>
        </w:tc>
        <w:tc>
          <w:tcPr>
            <w:tcW w:w="832" w:type="dxa"/>
            <w:vAlign w:val="center"/>
          </w:tcPr>
          <w:p w:rsidR="0052563C" w:rsidRPr="00356FD3" w:rsidRDefault="00DC44E5" w:rsidP="00597244">
            <w:pPr>
              <w:pStyle w:val="Corpodetexto"/>
              <w:jc w:val="center"/>
              <w:rPr>
                <w:rFonts w:ascii="Cambria" w:hAnsi="Cambria"/>
                <w:b/>
                <w:bCs/>
                <w:color w:val="0000FF"/>
              </w:rPr>
            </w:pPr>
            <w:r>
              <w:rPr>
                <w:rFonts w:ascii="Cambria" w:hAnsi="Cambria"/>
                <w:b/>
                <w:bCs/>
                <w:color w:val="0000FF"/>
              </w:rPr>
              <w:t>100</w:t>
            </w:r>
          </w:p>
        </w:tc>
        <w:tc>
          <w:tcPr>
            <w:tcW w:w="3881" w:type="dxa"/>
            <w:vAlign w:val="center"/>
          </w:tcPr>
          <w:p w:rsidR="0052563C" w:rsidRPr="00356FD3" w:rsidRDefault="00DC44E5" w:rsidP="00597244">
            <w:pPr>
              <w:pStyle w:val="Corpodetexto"/>
              <w:rPr>
                <w:rFonts w:ascii="Cambria" w:hAnsi="Cambria"/>
                <w:b/>
                <w:bCs/>
                <w:color w:val="0000FF"/>
              </w:rPr>
            </w:pPr>
            <w:r>
              <w:rPr>
                <w:rFonts w:ascii="Cambria" w:hAnsi="Cambria"/>
                <w:b/>
                <w:bCs/>
                <w:color w:val="0000FF"/>
              </w:rPr>
              <w:t>Recursos Ordinários</w:t>
            </w:r>
          </w:p>
        </w:tc>
      </w:tr>
    </w:tbl>
    <w:p w:rsidR="00DC44E5" w:rsidRPr="00AD2174" w:rsidRDefault="00DC44E5" w:rsidP="00AD2174">
      <w:pPr>
        <w:tabs>
          <w:tab w:val="center" w:pos="4680"/>
          <w:tab w:val="center" w:pos="4860"/>
        </w:tabs>
        <w:jc w:val="both"/>
        <w:rPr>
          <w:color w:val="0000FF"/>
          <w:sz w:val="24"/>
          <w:szCs w:val="24"/>
        </w:rPr>
      </w:pPr>
    </w:p>
    <w:p w:rsidR="0052563C" w:rsidRPr="00AD2174" w:rsidRDefault="00CD7E15" w:rsidP="00AD2174">
      <w:pPr>
        <w:jc w:val="both"/>
        <w:rPr>
          <w:rFonts w:ascii="Cambria" w:hAnsi="Cambria"/>
          <w:b/>
          <w:sz w:val="24"/>
          <w:szCs w:val="24"/>
        </w:rPr>
      </w:pPr>
      <w:r w:rsidRPr="00AD2174">
        <w:rPr>
          <w:rFonts w:ascii="Cambria" w:hAnsi="Cambria"/>
          <w:b/>
          <w:sz w:val="24"/>
          <w:szCs w:val="24"/>
        </w:rPr>
        <w:t>17 – DAS DISPOSIÇÕES GERAIS E FINAIS</w:t>
      </w:r>
    </w:p>
    <w:p w:rsidR="00BC4DB1" w:rsidRPr="00AD2174" w:rsidRDefault="00BC4DB1" w:rsidP="00AD2174">
      <w:pPr>
        <w:pStyle w:val="Corpodetexto"/>
        <w:rPr>
          <w:rFonts w:asciiTheme="majorHAnsi" w:hAnsiTheme="majorHAnsi"/>
          <w:color w:val="0000FF"/>
          <w:sz w:val="24"/>
          <w:szCs w:val="24"/>
        </w:rPr>
      </w:pPr>
      <w:r w:rsidRPr="00AD2174">
        <w:rPr>
          <w:rFonts w:asciiTheme="majorHAnsi" w:hAnsiTheme="majorHAnsi"/>
          <w:sz w:val="24"/>
          <w:szCs w:val="24"/>
        </w:rPr>
        <w:t xml:space="preserve">17.1 – As interessadas poderão retirar o presente edital </w:t>
      </w:r>
      <w:r w:rsidRPr="00AD2174">
        <w:rPr>
          <w:rFonts w:asciiTheme="majorHAnsi" w:hAnsiTheme="majorHAnsi"/>
          <w:color w:val="0000FF"/>
          <w:sz w:val="24"/>
          <w:szCs w:val="24"/>
        </w:rPr>
        <w:t xml:space="preserve">junto ao Departamento de Compras e Licitações da Secretaria de Fazenda e Administração do Município de Saltinho, Rua Álvaro Costa, 545, de segunda a sexta-feira no horário das 07h às 13h, </w:t>
      </w:r>
      <w:r w:rsidRPr="00AD2174">
        <w:rPr>
          <w:rFonts w:asciiTheme="majorHAnsi" w:hAnsiTheme="majorHAnsi"/>
          <w:sz w:val="24"/>
          <w:szCs w:val="24"/>
        </w:rPr>
        <w:t>ou através do site</w:t>
      </w:r>
      <w:r w:rsidRPr="00AD2174">
        <w:rPr>
          <w:rFonts w:asciiTheme="majorHAnsi" w:hAnsiTheme="majorHAnsi"/>
          <w:color w:val="0000FF"/>
          <w:sz w:val="24"/>
          <w:szCs w:val="24"/>
        </w:rPr>
        <w:t xml:space="preserve"> </w:t>
      </w:r>
      <w:r w:rsidRPr="00AD2174">
        <w:rPr>
          <w:rFonts w:asciiTheme="majorHAnsi" w:hAnsiTheme="majorHAnsi"/>
          <w:b/>
          <w:color w:val="0000FF"/>
          <w:sz w:val="24"/>
          <w:szCs w:val="24"/>
        </w:rPr>
        <w:t>www.saltinho.sc.gov.br</w:t>
      </w:r>
      <w:r w:rsidRPr="00AD2174">
        <w:rPr>
          <w:rFonts w:asciiTheme="majorHAnsi" w:hAnsiTheme="majorHAnsi"/>
          <w:sz w:val="24"/>
          <w:szCs w:val="24"/>
        </w:rPr>
        <w:t>;</w:t>
      </w:r>
    </w:p>
    <w:p w:rsidR="0052563C" w:rsidRPr="00AD2174" w:rsidRDefault="00BC4DB1" w:rsidP="00AD2174">
      <w:pPr>
        <w:jc w:val="both"/>
        <w:rPr>
          <w:rFonts w:asciiTheme="majorHAnsi" w:hAnsiTheme="majorHAnsi"/>
          <w:sz w:val="24"/>
          <w:szCs w:val="24"/>
        </w:rPr>
      </w:pPr>
      <w:r w:rsidRPr="00AD2174">
        <w:rPr>
          <w:rFonts w:asciiTheme="majorHAnsi" w:hAnsiTheme="majorHAnsi"/>
          <w:sz w:val="24"/>
          <w:szCs w:val="24"/>
        </w:rPr>
        <w:t xml:space="preserve">17.2 – Demais informações e esclarecimentos sobre o presente edital poderão ser obtidos através do </w:t>
      </w:r>
      <w:r w:rsidRPr="00AD2174">
        <w:rPr>
          <w:rFonts w:asciiTheme="majorHAnsi" w:hAnsiTheme="majorHAnsi"/>
          <w:b/>
          <w:color w:val="0000FF"/>
          <w:sz w:val="24"/>
          <w:szCs w:val="24"/>
        </w:rPr>
        <w:t>telefone 3656-0044</w:t>
      </w:r>
      <w:r w:rsidRPr="00AD2174">
        <w:rPr>
          <w:rFonts w:asciiTheme="majorHAnsi" w:hAnsiTheme="majorHAnsi"/>
          <w:sz w:val="24"/>
          <w:szCs w:val="24"/>
        </w:rPr>
        <w:t xml:space="preserve"> e correio eletrônico para </w:t>
      </w:r>
      <w:hyperlink r:id="rId11" w:history="1">
        <w:r w:rsidRPr="00AD2174">
          <w:rPr>
            <w:rStyle w:val="Hyperlink"/>
            <w:rFonts w:asciiTheme="majorHAnsi" w:hAnsiTheme="majorHAnsi"/>
            <w:b/>
            <w:bCs/>
            <w:sz w:val="24"/>
            <w:szCs w:val="24"/>
          </w:rPr>
          <w:t>licitacao@saltinho.sc.gov.br</w:t>
        </w:r>
      </w:hyperlink>
      <w:r w:rsidRPr="00AD2174">
        <w:rPr>
          <w:rFonts w:asciiTheme="majorHAnsi" w:hAnsiTheme="majorHAnsi"/>
          <w:sz w:val="24"/>
          <w:szCs w:val="24"/>
        </w:rPr>
        <w:t>;</w:t>
      </w:r>
    </w:p>
    <w:p w:rsidR="00CD7E15" w:rsidRPr="00AD2174" w:rsidRDefault="00CD7E15" w:rsidP="00AD2174">
      <w:pPr>
        <w:jc w:val="both"/>
        <w:rPr>
          <w:rFonts w:ascii="Cambria" w:hAnsi="Cambria"/>
          <w:sz w:val="24"/>
          <w:szCs w:val="24"/>
        </w:rPr>
      </w:pPr>
      <w:r w:rsidRPr="00AD2174">
        <w:rPr>
          <w:rFonts w:ascii="Cambria" w:hAnsi="Cambria"/>
          <w:sz w:val="24"/>
          <w:szCs w:val="24"/>
        </w:rPr>
        <w:t>17.3 – Fica assegurado ao Município de Saltinho – SC, através de ato do Prefeito Municipal, anular ou revogar a qualquer tempo, no todo ou em parte, o Presente Processo Licitatório na modalidade Pregão Presencial, dando ciência aos participantes, na forma da legislação vigente.</w:t>
      </w:r>
    </w:p>
    <w:p w:rsidR="00CD7E15" w:rsidRPr="00AD2174" w:rsidRDefault="00CD7E15" w:rsidP="00AD2174">
      <w:pPr>
        <w:jc w:val="both"/>
        <w:rPr>
          <w:rFonts w:ascii="Cambria" w:hAnsi="Cambria"/>
          <w:b/>
          <w:bCs/>
          <w:sz w:val="24"/>
          <w:szCs w:val="24"/>
        </w:rPr>
      </w:pPr>
      <w:r w:rsidRPr="00AD2174">
        <w:rPr>
          <w:rFonts w:ascii="Cambria" w:hAnsi="Cambria"/>
          <w:sz w:val="24"/>
          <w:szCs w:val="24"/>
        </w:rPr>
        <w:t xml:space="preserve">17.4 – Será lavrada ata do(s) trabalho(s) desenvolvido(s) em ato público de abertura dos envelopes, a qual será assinada pelo </w:t>
      </w:r>
      <w:r w:rsidRPr="00AD2174">
        <w:rPr>
          <w:rFonts w:ascii="Cambria" w:hAnsi="Cambria"/>
          <w:b/>
          <w:bCs/>
          <w:sz w:val="24"/>
          <w:szCs w:val="24"/>
        </w:rPr>
        <w:t xml:space="preserve">Pregoeiro Oficial do Município </w:t>
      </w:r>
      <w:r w:rsidRPr="00AD2174">
        <w:rPr>
          <w:rFonts w:ascii="Cambria" w:hAnsi="Cambria"/>
          <w:sz w:val="24"/>
          <w:szCs w:val="24"/>
        </w:rPr>
        <w:t xml:space="preserve">e pela </w:t>
      </w:r>
      <w:r w:rsidRPr="00AD2174">
        <w:rPr>
          <w:rFonts w:ascii="Cambria" w:hAnsi="Cambria"/>
          <w:b/>
          <w:bCs/>
          <w:sz w:val="24"/>
          <w:szCs w:val="24"/>
        </w:rPr>
        <w:t>licitante vencedora.</w:t>
      </w:r>
    </w:p>
    <w:p w:rsidR="00CD7E15" w:rsidRPr="00AD2174" w:rsidRDefault="00CD7E15" w:rsidP="00AD2174">
      <w:pPr>
        <w:jc w:val="both"/>
        <w:rPr>
          <w:rFonts w:ascii="Cambria" w:hAnsi="Cambria"/>
          <w:sz w:val="24"/>
          <w:szCs w:val="24"/>
        </w:rPr>
      </w:pPr>
      <w:r w:rsidRPr="00AD2174">
        <w:rPr>
          <w:rFonts w:ascii="Cambria" w:hAnsi="Cambria"/>
          <w:sz w:val="24"/>
          <w:szCs w:val="24"/>
        </w:rPr>
        <w:t xml:space="preserve">17.5 – O </w:t>
      </w:r>
      <w:r w:rsidRPr="00AD2174">
        <w:rPr>
          <w:rFonts w:ascii="Cambria" w:hAnsi="Cambria"/>
          <w:b/>
          <w:bCs/>
          <w:sz w:val="24"/>
          <w:szCs w:val="24"/>
        </w:rPr>
        <w:t xml:space="preserve">Pregoeiro Oficial do Município e sua equipe de apoio, </w:t>
      </w:r>
      <w:r w:rsidRPr="00AD2174">
        <w:rPr>
          <w:rFonts w:ascii="Cambria" w:hAnsi="Cambria"/>
          <w:sz w:val="24"/>
          <w:szCs w:val="24"/>
        </w:rPr>
        <w:t>no interesse público, poderão relevar omissões puramente formais, desde que não reste infringido o princípio da vinculação ao instrumento convocatório.</w:t>
      </w:r>
    </w:p>
    <w:p w:rsidR="00CD7E15" w:rsidRPr="00AD2174" w:rsidRDefault="00CD7E15" w:rsidP="00AD2174">
      <w:pPr>
        <w:jc w:val="both"/>
        <w:rPr>
          <w:rFonts w:ascii="Cambria" w:hAnsi="Cambria"/>
          <w:sz w:val="24"/>
          <w:szCs w:val="24"/>
        </w:rPr>
      </w:pPr>
      <w:r w:rsidRPr="00AD2174">
        <w:rPr>
          <w:rFonts w:ascii="Cambria" w:hAnsi="Cambria"/>
          <w:sz w:val="24"/>
          <w:szCs w:val="24"/>
        </w:rPr>
        <w:t>17.6 – Será facultado aos membros da equipe de apoio o direito de fazer constar suas assinaturas na ata.</w:t>
      </w:r>
    </w:p>
    <w:p w:rsidR="00CD7E15" w:rsidRPr="00AD2174" w:rsidRDefault="00CD7E15" w:rsidP="00AD2174">
      <w:pPr>
        <w:jc w:val="both"/>
        <w:rPr>
          <w:rFonts w:ascii="Cambria" w:hAnsi="Cambria"/>
          <w:sz w:val="24"/>
          <w:szCs w:val="24"/>
        </w:rPr>
      </w:pPr>
      <w:r w:rsidRPr="00AD2174">
        <w:rPr>
          <w:rFonts w:ascii="Cambria" w:hAnsi="Cambria"/>
          <w:sz w:val="24"/>
          <w:szCs w:val="24"/>
        </w:rPr>
        <w:t>17.7 – É facultado à licitante formular protestos, consignando em atas dos trabalhos, para prevenir responsabilidades, prover a conservação ou ressalva de seus direitos ou para simplesmente manifestar qualquer intenção de modo formal.</w:t>
      </w:r>
    </w:p>
    <w:p w:rsidR="00CD7E15" w:rsidRPr="00AD2174" w:rsidRDefault="00CD7E15" w:rsidP="00AD2174">
      <w:pPr>
        <w:jc w:val="both"/>
        <w:rPr>
          <w:rFonts w:ascii="Cambria" w:hAnsi="Cambria"/>
          <w:sz w:val="24"/>
          <w:szCs w:val="24"/>
        </w:rPr>
      </w:pPr>
      <w:r w:rsidRPr="00AD2174">
        <w:rPr>
          <w:rFonts w:ascii="Cambria" w:hAnsi="Cambria"/>
          <w:sz w:val="24"/>
          <w:szCs w:val="24"/>
        </w:rPr>
        <w:t>17.8 – Os proponentes assumem todos os custos de preparação e apresentação de suas propostas e o Município de Saltinho não será, em nenhum caso, responsável por esses custos, independentemente da condução ou do resultado do processo licitatório.</w:t>
      </w:r>
    </w:p>
    <w:p w:rsidR="0052563C" w:rsidRPr="00AD2174" w:rsidRDefault="0052563C" w:rsidP="00AD2174">
      <w:pPr>
        <w:jc w:val="both"/>
        <w:rPr>
          <w:rFonts w:ascii="Cambria" w:hAnsi="Cambria"/>
          <w:b/>
          <w:bCs/>
          <w:color w:val="0000FF"/>
          <w:sz w:val="24"/>
          <w:szCs w:val="24"/>
        </w:rPr>
      </w:pPr>
      <w:r w:rsidRPr="00AD2174">
        <w:rPr>
          <w:rFonts w:ascii="Cambria" w:hAnsi="Cambria"/>
          <w:sz w:val="24"/>
          <w:szCs w:val="24"/>
        </w:rPr>
        <w:t xml:space="preserve">17.9 - A Licitante que tiver </w:t>
      </w:r>
      <w:r w:rsidR="00E241CB">
        <w:rPr>
          <w:rFonts w:ascii="Cambria" w:hAnsi="Cambria"/>
          <w:sz w:val="24"/>
          <w:szCs w:val="24"/>
        </w:rPr>
        <w:t>LOTE</w:t>
      </w:r>
      <w:r w:rsidRPr="00AD2174">
        <w:rPr>
          <w:rFonts w:ascii="Cambria" w:hAnsi="Cambria"/>
          <w:color w:val="0000FF"/>
          <w:sz w:val="24"/>
          <w:szCs w:val="24"/>
        </w:rPr>
        <w:t xml:space="preserve"> registrado</w:t>
      </w:r>
      <w:r w:rsidR="00E241CB">
        <w:rPr>
          <w:rFonts w:ascii="Cambria" w:hAnsi="Cambria"/>
          <w:color w:val="0000FF"/>
          <w:sz w:val="24"/>
          <w:szCs w:val="24"/>
        </w:rPr>
        <w:t xml:space="preserve"> </w:t>
      </w:r>
      <w:r w:rsidRPr="00AD2174">
        <w:rPr>
          <w:rFonts w:ascii="Cambria" w:hAnsi="Cambria"/>
          <w:sz w:val="24"/>
          <w:szCs w:val="24"/>
        </w:rPr>
        <w:t>deverá aceitar nas mesmas condições estabelecidas, os acréscimos ou supressões que se</w:t>
      </w:r>
      <w:r w:rsidRPr="00AD2174">
        <w:rPr>
          <w:rFonts w:ascii="Cambria" w:hAnsi="Cambria"/>
          <w:color w:val="0000FF"/>
          <w:sz w:val="24"/>
          <w:szCs w:val="24"/>
        </w:rPr>
        <w:t xml:space="preserve"> </w:t>
      </w:r>
      <w:r w:rsidRPr="00AD2174">
        <w:rPr>
          <w:rFonts w:ascii="Cambria" w:hAnsi="Cambria"/>
          <w:sz w:val="24"/>
          <w:szCs w:val="24"/>
        </w:rPr>
        <w:t>fizerem necessárias no montante de até</w:t>
      </w:r>
      <w:r w:rsidRPr="00AD2174">
        <w:rPr>
          <w:rFonts w:ascii="Cambria" w:hAnsi="Cambria"/>
          <w:color w:val="0000FF"/>
          <w:sz w:val="24"/>
          <w:szCs w:val="24"/>
        </w:rPr>
        <w:t xml:space="preserve"> </w:t>
      </w:r>
      <w:r w:rsidRPr="00AD2174">
        <w:rPr>
          <w:rFonts w:ascii="Cambria" w:hAnsi="Cambria"/>
          <w:b/>
          <w:bCs/>
          <w:color w:val="0000FF"/>
          <w:sz w:val="24"/>
          <w:szCs w:val="24"/>
        </w:rPr>
        <w:t>25% (vinte e cinco por cento) do valor inicial que foi registrado.</w:t>
      </w:r>
    </w:p>
    <w:p w:rsidR="008409B6" w:rsidRPr="00AD2174" w:rsidRDefault="008409B6" w:rsidP="00AD2174">
      <w:pPr>
        <w:jc w:val="both"/>
        <w:rPr>
          <w:rFonts w:ascii="Cambria" w:hAnsi="Cambria"/>
          <w:sz w:val="24"/>
          <w:szCs w:val="24"/>
        </w:rPr>
      </w:pPr>
      <w:r w:rsidRPr="00AD2174">
        <w:rPr>
          <w:rFonts w:ascii="Cambria" w:hAnsi="Cambria"/>
          <w:sz w:val="24"/>
          <w:szCs w:val="24"/>
        </w:rPr>
        <w:t>17.10 – A homologação do resultado deste Processo Licitatório não implicará em direito à aquisição.</w:t>
      </w:r>
    </w:p>
    <w:p w:rsidR="00CD7E15" w:rsidRPr="00AD2174" w:rsidRDefault="00CD7E15" w:rsidP="00AD2174">
      <w:pPr>
        <w:jc w:val="both"/>
        <w:rPr>
          <w:rFonts w:ascii="Cambria" w:hAnsi="Cambria"/>
          <w:b/>
          <w:bCs/>
          <w:sz w:val="24"/>
          <w:szCs w:val="24"/>
        </w:rPr>
      </w:pPr>
      <w:r w:rsidRPr="00AD2174">
        <w:rPr>
          <w:rFonts w:ascii="Cambria" w:hAnsi="Cambria"/>
          <w:sz w:val="24"/>
          <w:szCs w:val="24"/>
        </w:rPr>
        <w:t xml:space="preserve">17.11 – Fazem parte complementar e inseparável deste Edital os seguintes </w:t>
      </w:r>
      <w:r w:rsidRPr="00AD2174">
        <w:rPr>
          <w:rFonts w:ascii="Cambria" w:hAnsi="Cambria"/>
          <w:b/>
          <w:bCs/>
          <w:color w:val="0000FF"/>
          <w:sz w:val="24"/>
          <w:szCs w:val="24"/>
        </w:rPr>
        <w:t>ANEXOS</w:t>
      </w:r>
      <w:r w:rsidRPr="00AD2174">
        <w:rPr>
          <w:rFonts w:ascii="Cambria" w:hAnsi="Cambria"/>
          <w:b/>
          <w:bCs/>
          <w:sz w:val="24"/>
          <w:szCs w:val="24"/>
        </w:rPr>
        <w:t>:</w:t>
      </w:r>
    </w:p>
    <w:p w:rsidR="00CD7E15" w:rsidRPr="00AD2174" w:rsidRDefault="00CD7E15" w:rsidP="00AD2174">
      <w:pPr>
        <w:jc w:val="both"/>
        <w:rPr>
          <w:rFonts w:ascii="Cambria" w:hAnsi="Cambria"/>
          <w:b/>
          <w:bCs/>
          <w:sz w:val="24"/>
          <w:szCs w:val="24"/>
        </w:rPr>
      </w:pPr>
      <w:r w:rsidRPr="00AD2174">
        <w:rPr>
          <w:rFonts w:ascii="Cambria" w:hAnsi="Cambria"/>
          <w:b/>
          <w:bCs/>
          <w:color w:val="0000FF"/>
          <w:sz w:val="24"/>
          <w:szCs w:val="24"/>
        </w:rPr>
        <w:t>17.11.1 – ANEXO I</w:t>
      </w:r>
      <w:r w:rsidRPr="00AD2174">
        <w:rPr>
          <w:rFonts w:ascii="Cambria" w:hAnsi="Cambria"/>
          <w:b/>
          <w:bCs/>
          <w:sz w:val="24"/>
          <w:szCs w:val="24"/>
        </w:rPr>
        <w:t xml:space="preserve"> – MODELO DE CREDENCIAMENTO.</w:t>
      </w:r>
    </w:p>
    <w:p w:rsidR="00CD7E15" w:rsidRPr="00AD2174" w:rsidRDefault="00CD7E15" w:rsidP="00AD2174">
      <w:pPr>
        <w:autoSpaceDE w:val="0"/>
        <w:autoSpaceDN w:val="0"/>
        <w:adjustRightInd w:val="0"/>
        <w:jc w:val="both"/>
        <w:rPr>
          <w:rFonts w:ascii="Cambria" w:hAnsi="Cambria"/>
          <w:b/>
          <w:sz w:val="24"/>
          <w:szCs w:val="24"/>
        </w:rPr>
      </w:pPr>
      <w:r w:rsidRPr="00AD2174">
        <w:rPr>
          <w:rFonts w:ascii="Cambria" w:hAnsi="Cambria"/>
          <w:b/>
          <w:color w:val="0000FF"/>
          <w:sz w:val="24"/>
          <w:szCs w:val="24"/>
        </w:rPr>
        <w:t>17.11.2 – ANEXO II</w:t>
      </w:r>
      <w:r w:rsidRPr="00AD2174">
        <w:rPr>
          <w:rFonts w:ascii="Cambria" w:hAnsi="Cambria"/>
          <w:b/>
          <w:sz w:val="24"/>
          <w:szCs w:val="24"/>
        </w:rPr>
        <w:t xml:space="preserve"> – MODELO DE DECLARAÇÃO DE MICRO EMPRESA/EPP.</w:t>
      </w:r>
    </w:p>
    <w:p w:rsidR="00CD7E15" w:rsidRPr="00AD2174" w:rsidRDefault="00CD7E15" w:rsidP="00AD2174">
      <w:pPr>
        <w:jc w:val="both"/>
        <w:rPr>
          <w:rFonts w:ascii="Cambria" w:hAnsi="Cambria"/>
          <w:b/>
          <w:bCs/>
          <w:sz w:val="24"/>
          <w:szCs w:val="24"/>
        </w:rPr>
      </w:pPr>
      <w:r w:rsidRPr="00AD2174">
        <w:rPr>
          <w:rFonts w:ascii="Cambria" w:hAnsi="Cambria"/>
          <w:b/>
          <w:color w:val="0000FF"/>
          <w:sz w:val="24"/>
          <w:szCs w:val="24"/>
        </w:rPr>
        <w:t>17.11.3 – ANEXO III</w:t>
      </w:r>
      <w:r w:rsidRPr="00AD2174">
        <w:rPr>
          <w:rFonts w:ascii="Cambria" w:hAnsi="Cambria"/>
          <w:b/>
          <w:sz w:val="24"/>
          <w:szCs w:val="24"/>
        </w:rPr>
        <w:t xml:space="preserve"> – MODELO DE PROPOSTA DE PREÇOS.</w:t>
      </w:r>
    </w:p>
    <w:p w:rsidR="00CD7E15" w:rsidRPr="00AD2174" w:rsidRDefault="00CD7E15" w:rsidP="00AD2174">
      <w:pPr>
        <w:autoSpaceDE w:val="0"/>
        <w:autoSpaceDN w:val="0"/>
        <w:adjustRightInd w:val="0"/>
        <w:jc w:val="both"/>
        <w:rPr>
          <w:rFonts w:ascii="Cambria" w:hAnsi="Cambria"/>
          <w:b/>
          <w:sz w:val="24"/>
          <w:szCs w:val="24"/>
        </w:rPr>
      </w:pPr>
      <w:r w:rsidRPr="00AD2174">
        <w:rPr>
          <w:rFonts w:ascii="Cambria" w:hAnsi="Cambria"/>
          <w:b/>
          <w:color w:val="0000FF"/>
          <w:sz w:val="24"/>
          <w:szCs w:val="24"/>
        </w:rPr>
        <w:t>17.11.4 - ANEXO IV</w:t>
      </w:r>
      <w:r w:rsidRPr="00AD2174">
        <w:rPr>
          <w:rFonts w:ascii="Cambria" w:hAnsi="Cambria"/>
          <w:b/>
          <w:sz w:val="24"/>
          <w:szCs w:val="24"/>
        </w:rPr>
        <w:t xml:space="preserve"> – MODELO DE DECLARAÇÃO DE CUMPRIMENTO DOS REQUISITOS DE HABILITAÇÃO.</w:t>
      </w:r>
    </w:p>
    <w:p w:rsidR="00CD7E15" w:rsidRPr="00AD2174" w:rsidRDefault="00CD7E15" w:rsidP="00AD2174">
      <w:pPr>
        <w:autoSpaceDE w:val="0"/>
        <w:autoSpaceDN w:val="0"/>
        <w:adjustRightInd w:val="0"/>
        <w:jc w:val="both"/>
        <w:rPr>
          <w:rFonts w:ascii="Cambria" w:hAnsi="Cambria"/>
          <w:b/>
          <w:sz w:val="24"/>
          <w:szCs w:val="24"/>
        </w:rPr>
      </w:pPr>
      <w:r w:rsidRPr="00AD2174">
        <w:rPr>
          <w:rFonts w:ascii="Cambria" w:hAnsi="Cambria"/>
          <w:b/>
          <w:color w:val="0000FF"/>
          <w:sz w:val="24"/>
          <w:szCs w:val="24"/>
        </w:rPr>
        <w:t>17.11.5 - ANEXO V</w:t>
      </w:r>
      <w:r w:rsidRPr="00AD2174">
        <w:rPr>
          <w:rFonts w:ascii="Cambria" w:hAnsi="Cambria"/>
          <w:b/>
          <w:sz w:val="24"/>
          <w:szCs w:val="24"/>
        </w:rPr>
        <w:t xml:space="preserve"> – MODELO DE DECLARAÇÃO DE INEXISTÊNCIA DE FATO IMPEDITIVO PARA LICITAR.</w:t>
      </w:r>
    </w:p>
    <w:p w:rsidR="00CD7E15" w:rsidRDefault="00CD7E15" w:rsidP="00AD2174">
      <w:pPr>
        <w:autoSpaceDE w:val="0"/>
        <w:autoSpaceDN w:val="0"/>
        <w:adjustRightInd w:val="0"/>
        <w:jc w:val="both"/>
        <w:rPr>
          <w:rFonts w:ascii="Cambria" w:hAnsi="Cambria"/>
          <w:b/>
          <w:sz w:val="24"/>
          <w:szCs w:val="24"/>
        </w:rPr>
      </w:pPr>
      <w:r w:rsidRPr="00AD2174">
        <w:rPr>
          <w:rFonts w:ascii="Cambria" w:hAnsi="Cambria"/>
          <w:b/>
          <w:color w:val="0000FF"/>
          <w:sz w:val="24"/>
          <w:szCs w:val="24"/>
        </w:rPr>
        <w:t>17.11.6 - ANEXO VI</w:t>
      </w:r>
      <w:r w:rsidRPr="00AD2174">
        <w:rPr>
          <w:rFonts w:ascii="Cambria" w:hAnsi="Cambria"/>
          <w:b/>
          <w:sz w:val="24"/>
          <w:szCs w:val="24"/>
        </w:rPr>
        <w:t xml:space="preserve"> – MODELO DE DECLARAÇÃO DE CUMPRIMENTO AO DISPOSTO NO INCISO XXXIII DO ART. 7º. DA CONSTITUIÇÃO FEDERAL.</w:t>
      </w:r>
    </w:p>
    <w:p w:rsidR="00B51AFE" w:rsidRDefault="00B51AFE" w:rsidP="00AD2174">
      <w:pPr>
        <w:autoSpaceDE w:val="0"/>
        <w:autoSpaceDN w:val="0"/>
        <w:adjustRightInd w:val="0"/>
        <w:jc w:val="both"/>
        <w:rPr>
          <w:rFonts w:ascii="Cambria" w:hAnsi="Cambria"/>
          <w:b/>
          <w:sz w:val="24"/>
          <w:szCs w:val="24"/>
        </w:rPr>
      </w:pPr>
      <w:r w:rsidRPr="00AD2174">
        <w:rPr>
          <w:rFonts w:ascii="Cambria" w:hAnsi="Cambria"/>
          <w:b/>
          <w:color w:val="0000FF"/>
          <w:sz w:val="24"/>
          <w:szCs w:val="24"/>
        </w:rPr>
        <w:t>17.11.</w:t>
      </w:r>
      <w:r>
        <w:rPr>
          <w:rFonts w:ascii="Cambria" w:hAnsi="Cambria"/>
          <w:b/>
          <w:color w:val="0000FF"/>
          <w:sz w:val="24"/>
          <w:szCs w:val="24"/>
        </w:rPr>
        <w:t>7</w:t>
      </w:r>
      <w:r w:rsidRPr="00AD2174">
        <w:rPr>
          <w:rFonts w:ascii="Cambria" w:hAnsi="Cambria"/>
          <w:b/>
          <w:color w:val="0000FF"/>
          <w:sz w:val="24"/>
          <w:szCs w:val="24"/>
        </w:rPr>
        <w:t xml:space="preserve"> - ANEXO VI</w:t>
      </w:r>
      <w:r>
        <w:rPr>
          <w:rFonts w:ascii="Cambria" w:hAnsi="Cambria"/>
          <w:b/>
          <w:color w:val="0000FF"/>
          <w:sz w:val="24"/>
          <w:szCs w:val="24"/>
        </w:rPr>
        <w:t xml:space="preserve">I – </w:t>
      </w:r>
      <w:r w:rsidRPr="00B51AFE">
        <w:rPr>
          <w:rFonts w:ascii="Cambria" w:hAnsi="Cambria"/>
          <w:b/>
          <w:sz w:val="24"/>
          <w:szCs w:val="24"/>
        </w:rPr>
        <w:t>TERMO DE REFERENCIA</w:t>
      </w:r>
      <w:r>
        <w:rPr>
          <w:rFonts w:ascii="Cambria" w:hAnsi="Cambria"/>
          <w:b/>
          <w:sz w:val="24"/>
          <w:szCs w:val="24"/>
        </w:rPr>
        <w:t>.</w:t>
      </w:r>
    </w:p>
    <w:p w:rsidR="00B51AFE" w:rsidRPr="00B51AFE" w:rsidRDefault="00B51AFE" w:rsidP="00AD2174">
      <w:pPr>
        <w:autoSpaceDE w:val="0"/>
        <w:autoSpaceDN w:val="0"/>
        <w:adjustRightInd w:val="0"/>
        <w:jc w:val="both"/>
        <w:rPr>
          <w:rFonts w:ascii="Cambria" w:hAnsi="Cambria"/>
          <w:b/>
          <w:sz w:val="24"/>
          <w:szCs w:val="24"/>
        </w:rPr>
      </w:pPr>
      <w:r w:rsidRPr="00AD2174">
        <w:rPr>
          <w:rFonts w:ascii="Cambria" w:hAnsi="Cambria"/>
          <w:b/>
          <w:color w:val="0000FF"/>
          <w:sz w:val="24"/>
          <w:szCs w:val="24"/>
        </w:rPr>
        <w:t>17.11.</w:t>
      </w:r>
      <w:r>
        <w:rPr>
          <w:rFonts w:ascii="Cambria" w:hAnsi="Cambria"/>
          <w:b/>
          <w:color w:val="0000FF"/>
          <w:sz w:val="24"/>
          <w:szCs w:val="24"/>
        </w:rPr>
        <w:t>8</w:t>
      </w:r>
      <w:r w:rsidRPr="00AD2174">
        <w:rPr>
          <w:rFonts w:ascii="Cambria" w:hAnsi="Cambria"/>
          <w:b/>
          <w:color w:val="0000FF"/>
          <w:sz w:val="24"/>
          <w:szCs w:val="24"/>
        </w:rPr>
        <w:t xml:space="preserve"> - ANEXO VI</w:t>
      </w:r>
      <w:r>
        <w:rPr>
          <w:rFonts w:ascii="Cambria" w:hAnsi="Cambria"/>
          <w:b/>
          <w:color w:val="0000FF"/>
          <w:sz w:val="24"/>
          <w:szCs w:val="24"/>
        </w:rPr>
        <w:t xml:space="preserve">II – </w:t>
      </w:r>
      <w:r w:rsidRPr="00B51AFE">
        <w:rPr>
          <w:rFonts w:ascii="Cambria" w:hAnsi="Cambria"/>
          <w:b/>
          <w:sz w:val="24"/>
          <w:szCs w:val="24"/>
        </w:rPr>
        <w:t>RELAÇÃO DE DOCUMENTOS</w:t>
      </w:r>
      <w:r>
        <w:rPr>
          <w:rFonts w:ascii="Cambria" w:hAnsi="Cambria"/>
          <w:b/>
          <w:sz w:val="24"/>
          <w:szCs w:val="24"/>
        </w:rPr>
        <w:t>.</w:t>
      </w:r>
    </w:p>
    <w:p w:rsidR="00CD7E15" w:rsidRPr="00B51AFE" w:rsidRDefault="00B51AFE" w:rsidP="00AD2174">
      <w:pPr>
        <w:jc w:val="both"/>
        <w:rPr>
          <w:rFonts w:ascii="Cambria" w:hAnsi="Cambria"/>
          <w:b/>
          <w:sz w:val="24"/>
          <w:szCs w:val="24"/>
        </w:rPr>
      </w:pPr>
      <w:r w:rsidRPr="00AD2174">
        <w:rPr>
          <w:rFonts w:ascii="Cambria" w:hAnsi="Cambria"/>
          <w:b/>
          <w:color w:val="0000FF"/>
          <w:sz w:val="24"/>
          <w:szCs w:val="24"/>
        </w:rPr>
        <w:t>17.11.</w:t>
      </w:r>
      <w:r w:rsidR="00486778">
        <w:rPr>
          <w:rFonts w:ascii="Cambria" w:hAnsi="Cambria"/>
          <w:b/>
          <w:color w:val="0000FF"/>
          <w:sz w:val="24"/>
          <w:szCs w:val="24"/>
        </w:rPr>
        <w:t>9</w:t>
      </w:r>
      <w:r>
        <w:rPr>
          <w:rFonts w:ascii="Cambria" w:hAnsi="Cambria"/>
          <w:b/>
          <w:color w:val="0000FF"/>
          <w:sz w:val="24"/>
          <w:szCs w:val="24"/>
        </w:rPr>
        <w:t xml:space="preserve"> - ANEXO </w:t>
      </w:r>
      <w:r w:rsidRPr="00AD2174">
        <w:rPr>
          <w:rFonts w:ascii="Cambria" w:hAnsi="Cambria"/>
          <w:b/>
          <w:color w:val="0000FF"/>
          <w:sz w:val="24"/>
          <w:szCs w:val="24"/>
        </w:rPr>
        <w:t>I</w:t>
      </w:r>
      <w:r>
        <w:rPr>
          <w:rFonts w:ascii="Cambria" w:hAnsi="Cambria"/>
          <w:b/>
          <w:color w:val="0000FF"/>
          <w:sz w:val="24"/>
          <w:szCs w:val="24"/>
        </w:rPr>
        <w:t xml:space="preserve">X – </w:t>
      </w:r>
      <w:r w:rsidRPr="00B51AFE">
        <w:rPr>
          <w:rFonts w:ascii="Cambria" w:hAnsi="Cambria"/>
          <w:b/>
          <w:sz w:val="24"/>
          <w:szCs w:val="24"/>
        </w:rPr>
        <w:t>MINUTA DA ATA.</w:t>
      </w:r>
    </w:p>
    <w:p w:rsidR="00B51AFE" w:rsidRPr="00AD2174" w:rsidRDefault="00B51AFE" w:rsidP="00AD2174">
      <w:pPr>
        <w:jc w:val="both"/>
        <w:rPr>
          <w:rFonts w:ascii="Cambria" w:hAnsi="Cambria"/>
          <w:b/>
          <w:color w:val="0000FF"/>
          <w:sz w:val="24"/>
          <w:szCs w:val="24"/>
        </w:rPr>
      </w:pPr>
    </w:p>
    <w:p w:rsidR="00CD7E15" w:rsidRPr="00AD2174" w:rsidRDefault="00CD7E15" w:rsidP="00AD2174">
      <w:pPr>
        <w:jc w:val="both"/>
        <w:rPr>
          <w:rFonts w:ascii="Cambria" w:hAnsi="Cambria"/>
          <w:b/>
          <w:color w:val="0000FF"/>
          <w:sz w:val="24"/>
          <w:szCs w:val="24"/>
        </w:rPr>
      </w:pPr>
    </w:p>
    <w:p w:rsidR="00CD7E15" w:rsidRPr="000A5911" w:rsidRDefault="00CD7E15" w:rsidP="00FB1477">
      <w:pPr>
        <w:ind w:right="-5"/>
        <w:jc w:val="right"/>
        <w:rPr>
          <w:rFonts w:ascii="Cambria" w:hAnsi="Cambria"/>
          <w:b/>
          <w:color w:val="0000FF"/>
          <w:sz w:val="24"/>
          <w:szCs w:val="24"/>
        </w:rPr>
      </w:pPr>
      <w:r>
        <w:rPr>
          <w:rFonts w:ascii="Cambria" w:hAnsi="Cambria"/>
          <w:b/>
          <w:color w:val="0000FF"/>
          <w:sz w:val="24"/>
          <w:szCs w:val="24"/>
        </w:rPr>
        <w:t>Saltinho</w:t>
      </w:r>
      <w:r w:rsidRPr="000A5911">
        <w:rPr>
          <w:rFonts w:ascii="Cambria" w:hAnsi="Cambria"/>
          <w:b/>
          <w:color w:val="0000FF"/>
          <w:sz w:val="24"/>
          <w:szCs w:val="24"/>
        </w:rPr>
        <w:t xml:space="preserve">, SC, </w:t>
      </w:r>
      <w:r w:rsidR="00022CA1">
        <w:rPr>
          <w:rFonts w:ascii="Cambria" w:hAnsi="Cambria"/>
          <w:b/>
          <w:color w:val="0000FF"/>
          <w:sz w:val="24"/>
          <w:szCs w:val="24"/>
        </w:rPr>
        <w:t>11de fevereiro</w:t>
      </w:r>
      <w:r w:rsidRPr="000A5911">
        <w:rPr>
          <w:rFonts w:ascii="Cambria" w:hAnsi="Cambria"/>
          <w:b/>
          <w:color w:val="0000FF"/>
          <w:sz w:val="24"/>
          <w:szCs w:val="24"/>
        </w:rPr>
        <w:t xml:space="preserve"> de </w:t>
      </w:r>
      <w:r w:rsidR="00C508D1">
        <w:rPr>
          <w:rFonts w:ascii="Cambria" w:hAnsi="Cambria"/>
          <w:b/>
          <w:color w:val="0000FF"/>
          <w:sz w:val="24"/>
          <w:szCs w:val="24"/>
        </w:rPr>
        <w:t>201</w:t>
      </w:r>
      <w:r w:rsidR="00654202">
        <w:rPr>
          <w:rFonts w:ascii="Cambria" w:hAnsi="Cambria"/>
          <w:b/>
          <w:color w:val="0000FF"/>
          <w:sz w:val="24"/>
          <w:szCs w:val="24"/>
        </w:rPr>
        <w:t>9</w:t>
      </w:r>
      <w:r w:rsidRPr="000A5911">
        <w:rPr>
          <w:rFonts w:ascii="Cambria" w:hAnsi="Cambria"/>
          <w:b/>
          <w:color w:val="0000FF"/>
          <w:sz w:val="24"/>
          <w:szCs w:val="24"/>
        </w:rPr>
        <w:t>.</w:t>
      </w:r>
    </w:p>
    <w:p w:rsidR="00CD7E15" w:rsidRPr="000A5911" w:rsidRDefault="00CD7E15" w:rsidP="00FB1477">
      <w:pPr>
        <w:ind w:right="-5"/>
        <w:jc w:val="both"/>
        <w:rPr>
          <w:rFonts w:ascii="Cambria" w:hAnsi="Cambria"/>
          <w:color w:val="0000FF"/>
          <w:sz w:val="24"/>
          <w:szCs w:val="24"/>
        </w:rPr>
      </w:pPr>
    </w:p>
    <w:p w:rsidR="00CD7E15" w:rsidRPr="000A5911" w:rsidRDefault="00CD7E15" w:rsidP="00FB1477">
      <w:pPr>
        <w:ind w:right="-5"/>
        <w:jc w:val="both"/>
        <w:rPr>
          <w:rFonts w:ascii="Cambria" w:hAnsi="Cambria"/>
          <w:color w:val="0000FF"/>
          <w:sz w:val="24"/>
          <w:szCs w:val="24"/>
        </w:rPr>
      </w:pPr>
    </w:p>
    <w:p w:rsidR="00CD7E15" w:rsidRDefault="00CD7E15" w:rsidP="00FB1477">
      <w:pPr>
        <w:ind w:right="-5"/>
        <w:jc w:val="center"/>
        <w:rPr>
          <w:rFonts w:ascii="Cambria" w:hAnsi="Cambria"/>
          <w:b/>
          <w:bCs/>
          <w:color w:val="0000FF"/>
          <w:sz w:val="24"/>
          <w:szCs w:val="24"/>
        </w:rPr>
      </w:pPr>
    </w:p>
    <w:p w:rsidR="00CD7E15" w:rsidRDefault="00CD7E15" w:rsidP="00FB1477">
      <w:pPr>
        <w:ind w:right="-5"/>
        <w:jc w:val="center"/>
        <w:rPr>
          <w:rFonts w:ascii="Cambria" w:hAnsi="Cambria"/>
          <w:b/>
          <w:bCs/>
          <w:color w:val="0000FF"/>
          <w:sz w:val="24"/>
          <w:szCs w:val="24"/>
        </w:rPr>
      </w:pPr>
    </w:p>
    <w:p w:rsidR="00CD7E15" w:rsidRDefault="00653F9F" w:rsidP="00653F9F">
      <w:pPr>
        <w:ind w:right="-5"/>
        <w:jc w:val="center"/>
        <w:rPr>
          <w:rFonts w:ascii="Cambria" w:hAnsi="Cambria"/>
          <w:b/>
          <w:bCs/>
          <w:color w:val="0000FF"/>
          <w:sz w:val="24"/>
          <w:szCs w:val="24"/>
        </w:rPr>
      </w:pPr>
      <w:r>
        <w:rPr>
          <w:rFonts w:ascii="Cambria" w:hAnsi="Cambria"/>
          <w:b/>
          <w:bCs/>
          <w:color w:val="0000FF"/>
          <w:sz w:val="24"/>
          <w:szCs w:val="24"/>
        </w:rPr>
        <w:t>DEONIR LUIZ FERRONATTO</w:t>
      </w:r>
    </w:p>
    <w:p w:rsidR="00CD7E15" w:rsidRDefault="00CD7E15" w:rsidP="00A853CE">
      <w:pPr>
        <w:pStyle w:val="Corpodetexto"/>
        <w:ind w:right="-32"/>
        <w:jc w:val="center"/>
        <w:rPr>
          <w:color w:val="0000FF"/>
        </w:rPr>
      </w:pPr>
      <w:r w:rsidRPr="000A5911">
        <w:rPr>
          <w:rFonts w:ascii="Cambria" w:hAnsi="Cambria"/>
          <w:b/>
          <w:color w:val="0000FF"/>
          <w:sz w:val="24"/>
          <w:szCs w:val="24"/>
        </w:rPr>
        <w:t>PREFEITO MUNICIPAL</w:t>
      </w:r>
    </w:p>
    <w:p w:rsidR="00CD7E15" w:rsidRDefault="00CD7E15" w:rsidP="00FF73D1">
      <w:pPr>
        <w:ind w:right="-32"/>
        <w:jc w:val="center"/>
        <w:rPr>
          <w:b/>
          <w:bCs/>
          <w:color w:val="0000FF"/>
        </w:rPr>
      </w:pPr>
    </w:p>
    <w:p w:rsidR="00CD7E15" w:rsidRDefault="00CD7E15" w:rsidP="003B7CB4">
      <w:pPr>
        <w:rPr>
          <w:szCs w:val="22"/>
        </w:rPr>
      </w:pPr>
    </w:p>
    <w:p w:rsidR="00597244" w:rsidRDefault="00597244" w:rsidP="003B7CB4">
      <w:pPr>
        <w:rPr>
          <w:szCs w:val="22"/>
        </w:rPr>
      </w:pPr>
    </w:p>
    <w:p w:rsidR="00597244" w:rsidRDefault="00597244" w:rsidP="003B7CB4">
      <w:pPr>
        <w:rPr>
          <w:szCs w:val="22"/>
        </w:rPr>
      </w:pPr>
    </w:p>
    <w:p w:rsidR="00597244" w:rsidRDefault="00597244" w:rsidP="003B7CB4">
      <w:pPr>
        <w:rPr>
          <w:szCs w:val="22"/>
        </w:rPr>
      </w:pPr>
    </w:p>
    <w:p w:rsidR="00597244" w:rsidRDefault="00597244" w:rsidP="003B7CB4">
      <w:pPr>
        <w:rPr>
          <w:szCs w:val="22"/>
        </w:rPr>
      </w:pPr>
    </w:p>
    <w:p w:rsidR="00597244" w:rsidRDefault="00597244" w:rsidP="003B7CB4">
      <w:pPr>
        <w:rPr>
          <w:szCs w:val="22"/>
        </w:rPr>
      </w:pPr>
    </w:p>
    <w:p w:rsidR="00597244" w:rsidRDefault="00597244" w:rsidP="003B7CB4">
      <w:pPr>
        <w:rPr>
          <w:szCs w:val="22"/>
        </w:rPr>
      </w:pPr>
    </w:p>
    <w:p w:rsidR="00597244" w:rsidRDefault="00597244" w:rsidP="003B7CB4">
      <w:pPr>
        <w:rPr>
          <w:szCs w:val="22"/>
        </w:rPr>
      </w:pPr>
    </w:p>
    <w:p w:rsidR="00597244" w:rsidRDefault="00597244" w:rsidP="003B7CB4">
      <w:pPr>
        <w:rPr>
          <w:szCs w:val="22"/>
        </w:rPr>
      </w:pPr>
    </w:p>
    <w:p w:rsidR="00597244" w:rsidRDefault="00597244" w:rsidP="003B7CB4">
      <w:pPr>
        <w:rPr>
          <w:szCs w:val="22"/>
        </w:rPr>
      </w:pPr>
    </w:p>
    <w:p w:rsidR="00FF1DCF" w:rsidRDefault="00FF1DCF" w:rsidP="003B7CB4">
      <w:pPr>
        <w:rPr>
          <w:szCs w:val="22"/>
        </w:rPr>
      </w:pPr>
    </w:p>
    <w:p w:rsidR="00125821" w:rsidRDefault="00125821" w:rsidP="00125821">
      <w:pPr>
        <w:jc w:val="center"/>
        <w:rPr>
          <w:szCs w:val="22"/>
        </w:rPr>
      </w:pPr>
    </w:p>
    <w:p w:rsidR="00B87186" w:rsidRDefault="00B87186" w:rsidP="00125821">
      <w:pPr>
        <w:jc w:val="center"/>
        <w:rPr>
          <w:szCs w:val="22"/>
        </w:rPr>
      </w:pPr>
    </w:p>
    <w:p w:rsidR="00B87186" w:rsidRDefault="00B87186" w:rsidP="00125821">
      <w:pPr>
        <w:jc w:val="center"/>
        <w:rPr>
          <w:szCs w:val="22"/>
        </w:rPr>
      </w:pPr>
    </w:p>
    <w:p w:rsidR="00B87186" w:rsidRDefault="00B87186" w:rsidP="00125821">
      <w:pPr>
        <w:jc w:val="center"/>
        <w:rPr>
          <w:szCs w:val="22"/>
        </w:rPr>
      </w:pPr>
    </w:p>
    <w:p w:rsidR="00B87186" w:rsidRDefault="00B87186" w:rsidP="00125821">
      <w:pPr>
        <w:jc w:val="center"/>
        <w:rPr>
          <w:szCs w:val="22"/>
        </w:rPr>
      </w:pPr>
    </w:p>
    <w:p w:rsidR="00B87186" w:rsidRDefault="00B87186" w:rsidP="00125821">
      <w:pPr>
        <w:jc w:val="center"/>
        <w:rPr>
          <w:szCs w:val="22"/>
        </w:rPr>
      </w:pPr>
    </w:p>
    <w:p w:rsidR="00B87186" w:rsidRDefault="00B87186" w:rsidP="00125821">
      <w:pPr>
        <w:jc w:val="center"/>
        <w:rPr>
          <w:szCs w:val="22"/>
        </w:rPr>
      </w:pPr>
    </w:p>
    <w:p w:rsidR="00B87186" w:rsidRDefault="00B87186" w:rsidP="00125821">
      <w:pPr>
        <w:jc w:val="center"/>
        <w:rPr>
          <w:szCs w:val="22"/>
        </w:rPr>
      </w:pPr>
    </w:p>
    <w:p w:rsidR="00B87186" w:rsidRDefault="00B87186" w:rsidP="00125821">
      <w:pPr>
        <w:jc w:val="center"/>
        <w:rPr>
          <w:szCs w:val="22"/>
        </w:rPr>
      </w:pPr>
    </w:p>
    <w:p w:rsidR="00B87186" w:rsidRDefault="00B87186" w:rsidP="00125821">
      <w:pPr>
        <w:jc w:val="center"/>
        <w:rPr>
          <w:szCs w:val="22"/>
        </w:rPr>
      </w:pPr>
    </w:p>
    <w:p w:rsidR="00B87186" w:rsidRDefault="00B87186" w:rsidP="00125821">
      <w:pPr>
        <w:jc w:val="center"/>
        <w:rPr>
          <w:szCs w:val="22"/>
        </w:rPr>
      </w:pPr>
    </w:p>
    <w:p w:rsidR="00FF1DCF" w:rsidRDefault="00B72A4E" w:rsidP="00FF1DCF">
      <w:pPr>
        <w:jc w:val="center"/>
      </w:pPr>
      <w:r>
        <w:rPr>
          <w:rFonts w:ascii="Arial" w:eastAsia="Arial" w:hAnsi="Arial" w:cs="Arial"/>
          <w:b/>
        </w:rPr>
        <w:t>A</w:t>
      </w:r>
      <w:r w:rsidR="00FF1DCF">
        <w:rPr>
          <w:rFonts w:ascii="Arial" w:eastAsia="Arial" w:hAnsi="Arial" w:cs="Arial"/>
          <w:b/>
        </w:rPr>
        <w:t xml:space="preserve">NEXO I </w:t>
      </w:r>
    </w:p>
    <w:p w:rsidR="00FF1DCF" w:rsidRDefault="00FF1DCF" w:rsidP="00B35925">
      <w:pPr>
        <w:jc w:val="center"/>
      </w:pPr>
      <w:r>
        <w:rPr>
          <w:rFonts w:ascii="Arial" w:eastAsia="Arial" w:hAnsi="Arial" w:cs="Arial"/>
        </w:rPr>
        <w:t xml:space="preserve"> TIMBRADO DA LICITANTE </w:t>
      </w:r>
    </w:p>
    <w:p w:rsidR="00FF1DCF" w:rsidRDefault="00FF1DCF" w:rsidP="00FF1DCF">
      <w:pPr>
        <w:ind w:left="10" w:right="-15" w:hanging="10"/>
        <w:jc w:val="center"/>
      </w:pPr>
      <w:r>
        <w:rPr>
          <w:rFonts w:ascii="Arial" w:eastAsia="Arial" w:hAnsi="Arial" w:cs="Arial"/>
        </w:rPr>
        <w:t xml:space="preserve">CARTA DE CREDENCIAMENTO (MODELO) </w:t>
      </w:r>
    </w:p>
    <w:p w:rsidR="00FF1DCF" w:rsidRDefault="00FF1DCF" w:rsidP="00FF1DCF">
      <w:pPr>
        <w:jc w:val="center"/>
      </w:pPr>
      <w:r>
        <w:rPr>
          <w:rFonts w:ascii="Arial" w:eastAsia="Arial" w:hAnsi="Arial" w:cs="Arial"/>
        </w:rPr>
        <w:t xml:space="preserve"> </w:t>
      </w:r>
    </w:p>
    <w:p w:rsidR="00FF1DCF" w:rsidRDefault="00FF1DCF" w:rsidP="00FF1DCF">
      <w:r>
        <w:rPr>
          <w:rFonts w:ascii="Arial" w:eastAsia="Arial" w:hAnsi="Arial" w:cs="Arial"/>
        </w:rPr>
        <w:t xml:space="preserve"> </w:t>
      </w:r>
    </w:p>
    <w:p w:rsidR="00FF1DCF" w:rsidRDefault="00FF1DCF" w:rsidP="00FF1DCF">
      <w:r>
        <w:rPr>
          <w:rFonts w:ascii="Arial" w:eastAsia="Arial" w:hAnsi="Arial" w:cs="Arial"/>
        </w:rPr>
        <w:t xml:space="preserve"> </w:t>
      </w:r>
    </w:p>
    <w:p w:rsidR="00FF1DCF" w:rsidRDefault="00FF1DCF" w:rsidP="00FF1DCF">
      <w:pPr>
        <w:spacing w:line="243" w:lineRule="auto"/>
        <w:ind w:left="-5" w:hanging="10"/>
        <w:jc w:val="both"/>
      </w:pPr>
      <w:r>
        <w:rPr>
          <w:rFonts w:ascii="Arial" w:eastAsia="Arial" w:hAnsi="Arial" w:cs="Arial"/>
        </w:rPr>
        <w:t xml:space="preserve">Local e data </w:t>
      </w:r>
    </w:p>
    <w:p w:rsidR="00FF1DCF" w:rsidRDefault="00FF1DCF" w:rsidP="00FF1DCF">
      <w:r>
        <w:rPr>
          <w:rFonts w:ascii="Arial" w:eastAsia="Arial" w:hAnsi="Arial" w:cs="Arial"/>
        </w:rPr>
        <w:t xml:space="preserve"> </w:t>
      </w:r>
    </w:p>
    <w:p w:rsidR="00FF1DCF" w:rsidRDefault="00FF1DCF" w:rsidP="00FF1DCF">
      <w:r>
        <w:rPr>
          <w:rFonts w:ascii="Arial" w:eastAsia="Arial" w:hAnsi="Arial" w:cs="Arial"/>
        </w:rPr>
        <w:t xml:space="preserve"> </w:t>
      </w:r>
    </w:p>
    <w:p w:rsidR="00FF1DCF" w:rsidRDefault="00FF1DCF" w:rsidP="00FF1DCF">
      <w:pPr>
        <w:spacing w:line="243" w:lineRule="auto"/>
        <w:ind w:left="-5" w:hanging="10"/>
        <w:jc w:val="both"/>
      </w:pPr>
      <w:r>
        <w:rPr>
          <w:rFonts w:ascii="Arial" w:eastAsia="Arial" w:hAnsi="Arial" w:cs="Arial"/>
        </w:rPr>
        <w:t xml:space="preserve">À </w:t>
      </w:r>
    </w:p>
    <w:p w:rsidR="00FF1DCF" w:rsidRDefault="00FF1DCF" w:rsidP="00FF1DCF">
      <w:pPr>
        <w:spacing w:line="243" w:lineRule="auto"/>
        <w:ind w:left="-5" w:hanging="10"/>
        <w:jc w:val="both"/>
      </w:pPr>
      <w:r>
        <w:rPr>
          <w:rFonts w:ascii="Arial" w:eastAsia="Arial" w:hAnsi="Arial" w:cs="Arial"/>
        </w:rPr>
        <w:t xml:space="preserve">Comissão de Licitação </w:t>
      </w:r>
    </w:p>
    <w:p w:rsidR="00FF1DCF" w:rsidRDefault="00FF1DCF" w:rsidP="00FF1DCF">
      <w:pPr>
        <w:spacing w:line="243" w:lineRule="auto"/>
        <w:ind w:left="-5" w:hanging="10"/>
        <w:jc w:val="both"/>
      </w:pPr>
      <w:r>
        <w:rPr>
          <w:rFonts w:ascii="Arial" w:eastAsia="Arial" w:hAnsi="Arial" w:cs="Arial"/>
        </w:rPr>
        <w:t>A/C Senhor Pregoeiro</w:t>
      </w:r>
    </w:p>
    <w:p w:rsidR="00FF1DCF" w:rsidRDefault="00FF1DCF" w:rsidP="00FF1DCF">
      <w:r>
        <w:rPr>
          <w:rFonts w:ascii="Arial" w:eastAsia="Arial" w:hAnsi="Arial" w:cs="Arial"/>
        </w:rPr>
        <w:t xml:space="preserve"> </w:t>
      </w:r>
    </w:p>
    <w:p w:rsidR="00FF1DCF" w:rsidRDefault="00FF1DCF" w:rsidP="00FF1DCF">
      <w:r>
        <w:rPr>
          <w:rFonts w:ascii="Arial" w:eastAsia="Arial" w:hAnsi="Arial" w:cs="Arial"/>
        </w:rPr>
        <w:t xml:space="preserve"> </w:t>
      </w:r>
    </w:p>
    <w:p w:rsidR="00FF1DCF" w:rsidRDefault="00FF1DCF" w:rsidP="00FF1DCF">
      <w:pPr>
        <w:spacing w:line="243" w:lineRule="auto"/>
        <w:ind w:left="-5" w:hanging="10"/>
        <w:jc w:val="both"/>
      </w:pPr>
      <w:r>
        <w:rPr>
          <w:rFonts w:ascii="Arial" w:eastAsia="Arial" w:hAnsi="Arial" w:cs="Arial"/>
        </w:rPr>
        <w:t xml:space="preserve">Ref. Pregão nº </w:t>
      </w:r>
      <w:proofErr w:type="spellStart"/>
      <w:r>
        <w:rPr>
          <w:rFonts w:ascii="Arial" w:eastAsia="Arial" w:hAnsi="Arial" w:cs="Arial"/>
        </w:rPr>
        <w:t>xxx</w:t>
      </w:r>
      <w:proofErr w:type="spellEnd"/>
      <w:r>
        <w:rPr>
          <w:rFonts w:ascii="Arial" w:eastAsia="Arial" w:hAnsi="Arial" w:cs="Arial"/>
        </w:rPr>
        <w:t>/</w:t>
      </w:r>
      <w:proofErr w:type="spellStart"/>
      <w:r>
        <w:rPr>
          <w:rFonts w:ascii="Arial" w:eastAsia="Arial" w:hAnsi="Arial" w:cs="Arial"/>
        </w:rPr>
        <w:t>xxxx</w:t>
      </w:r>
      <w:proofErr w:type="spellEnd"/>
    </w:p>
    <w:p w:rsidR="00FF1DCF" w:rsidRDefault="00FF1DCF" w:rsidP="00FF1DCF">
      <w:r>
        <w:rPr>
          <w:rFonts w:ascii="Arial" w:eastAsia="Arial" w:hAnsi="Arial" w:cs="Arial"/>
        </w:rPr>
        <w:t xml:space="preserve"> </w:t>
      </w:r>
    </w:p>
    <w:p w:rsidR="00FF1DCF" w:rsidRDefault="00FF1DCF" w:rsidP="00FF1DCF">
      <w:r>
        <w:rPr>
          <w:rFonts w:ascii="Arial" w:eastAsia="Arial" w:hAnsi="Arial" w:cs="Arial"/>
        </w:rPr>
        <w:t xml:space="preserve"> </w:t>
      </w:r>
    </w:p>
    <w:p w:rsidR="00FF1DCF" w:rsidRDefault="00FF1DCF" w:rsidP="00FF1DCF">
      <w:pPr>
        <w:spacing w:line="243" w:lineRule="auto"/>
        <w:ind w:left="-5" w:hanging="10"/>
        <w:jc w:val="both"/>
      </w:pPr>
      <w:r>
        <w:rPr>
          <w:rFonts w:ascii="Arial" w:eastAsia="Arial" w:hAnsi="Arial" w:cs="Arial"/>
        </w:rPr>
        <w:t xml:space="preserve">Pela presente, fica credenciado(a) o(a) </w:t>
      </w:r>
      <w:proofErr w:type="spellStart"/>
      <w:r>
        <w:rPr>
          <w:rFonts w:ascii="Arial" w:eastAsia="Arial" w:hAnsi="Arial" w:cs="Arial"/>
        </w:rPr>
        <w:t>Sr</w:t>
      </w:r>
      <w:proofErr w:type="spellEnd"/>
      <w:r>
        <w:rPr>
          <w:rFonts w:ascii="Arial" w:eastAsia="Arial" w:hAnsi="Arial" w:cs="Arial"/>
        </w:rPr>
        <w:t xml:space="preserve">(a) ________________, inscrito(a) no CPF sob o nº __________, identidade nº ___________, expedida por _____________, junto às Entidades do Sistema CNI, para representar esta Empresa (nome)______ e CNPJ)_______________ na licitação acima referida, a quem se outorga poderes para rubricar propostas das demais licitantes, assinar atas e documentos, interpor recursos e impugnações, receber notificação, tomar ciência de decisões, recorrer, desistir da interposição de recursos, acordar, transigir, enfim, praticar todo e qualquer ato necessário à perfeita representação ativa da outorgante no procedimento licitatório em referência. </w:t>
      </w:r>
    </w:p>
    <w:p w:rsidR="00FF1DCF" w:rsidRDefault="00FF1DCF" w:rsidP="00FF1DCF">
      <w:r>
        <w:rPr>
          <w:rFonts w:ascii="Arial" w:eastAsia="Arial" w:hAnsi="Arial" w:cs="Arial"/>
        </w:rPr>
        <w:t xml:space="preserve"> </w:t>
      </w:r>
    </w:p>
    <w:p w:rsidR="00FF1DCF" w:rsidRDefault="00FF1DCF" w:rsidP="00FF1DCF">
      <w:r>
        <w:rPr>
          <w:rFonts w:ascii="Arial" w:eastAsia="Arial" w:hAnsi="Arial" w:cs="Arial"/>
        </w:rPr>
        <w:t xml:space="preserve"> </w:t>
      </w:r>
    </w:p>
    <w:p w:rsidR="00FF1DCF" w:rsidRDefault="00FF1DCF" w:rsidP="00FF1DCF">
      <w:r>
        <w:rPr>
          <w:rFonts w:ascii="Arial" w:eastAsia="Arial" w:hAnsi="Arial" w:cs="Arial"/>
        </w:rPr>
        <w:t xml:space="preserve"> </w:t>
      </w:r>
    </w:p>
    <w:p w:rsidR="00FF1DCF" w:rsidRDefault="00FF1DCF" w:rsidP="00FF1DCF">
      <w:pPr>
        <w:ind w:left="10" w:right="-15" w:hanging="10"/>
        <w:jc w:val="center"/>
      </w:pPr>
      <w:r>
        <w:rPr>
          <w:rFonts w:ascii="Arial" w:eastAsia="Arial" w:hAnsi="Arial" w:cs="Arial"/>
        </w:rPr>
        <w:t xml:space="preserve">______________________________ </w:t>
      </w:r>
    </w:p>
    <w:p w:rsidR="00FF1DCF" w:rsidRDefault="00FF1DCF" w:rsidP="00FF1DCF">
      <w:pPr>
        <w:ind w:left="10" w:right="-15" w:hanging="10"/>
        <w:jc w:val="center"/>
      </w:pPr>
      <w:r>
        <w:rPr>
          <w:rFonts w:ascii="Arial" w:eastAsia="Arial" w:hAnsi="Arial" w:cs="Arial"/>
        </w:rPr>
        <w:t xml:space="preserve">LICITANTE </w:t>
      </w:r>
    </w:p>
    <w:p w:rsidR="00FF1DCF" w:rsidRDefault="00FF1DCF" w:rsidP="00FF1DCF">
      <w:pPr>
        <w:spacing w:line="243" w:lineRule="auto"/>
        <w:ind w:left="128" w:hanging="10"/>
        <w:jc w:val="both"/>
      </w:pPr>
      <w:r>
        <w:rPr>
          <w:rFonts w:ascii="Arial" w:eastAsia="Arial" w:hAnsi="Arial" w:cs="Arial"/>
        </w:rPr>
        <w:t>(nome da empresa com assinatura do se(s) representante(s) legal (</w:t>
      </w:r>
      <w:proofErr w:type="spellStart"/>
      <w:r>
        <w:rPr>
          <w:rFonts w:ascii="Arial" w:eastAsia="Arial" w:hAnsi="Arial" w:cs="Arial"/>
        </w:rPr>
        <w:t>is</w:t>
      </w:r>
      <w:proofErr w:type="spellEnd"/>
      <w:r>
        <w:rPr>
          <w:rFonts w:ascii="Arial" w:eastAsia="Arial" w:hAnsi="Arial" w:cs="Arial"/>
        </w:rPr>
        <w:t xml:space="preserve">) com firmas reconhecidas) </w:t>
      </w:r>
    </w:p>
    <w:p w:rsidR="00FF1DCF" w:rsidRDefault="00FF1DCF" w:rsidP="00FF1DCF">
      <w:pPr>
        <w:jc w:val="center"/>
      </w:pPr>
      <w:r>
        <w:rPr>
          <w:rFonts w:ascii="Arial" w:eastAsia="Arial" w:hAnsi="Arial" w:cs="Arial"/>
          <w:b/>
        </w:rPr>
        <w:t xml:space="preserve"> </w:t>
      </w:r>
    </w:p>
    <w:p w:rsidR="00FF1DCF" w:rsidRDefault="00FF1DCF" w:rsidP="00FF1DCF">
      <w:pPr>
        <w:spacing w:line="233" w:lineRule="auto"/>
        <w:ind w:left="4390" w:right="4337"/>
        <w:jc w:val="center"/>
      </w:pPr>
      <w:r>
        <w:rPr>
          <w:rFonts w:ascii="Arial" w:eastAsia="Arial" w:hAnsi="Arial" w:cs="Arial"/>
          <w:b/>
        </w:rPr>
        <w:t xml:space="preserve">  </w:t>
      </w:r>
    </w:p>
    <w:p w:rsidR="00FF1DCF" w:rsidRDefault="00FF1DCF" w:rsidP="00FF1DCF">
      <w:pPr>
        <w:jc w:val="center"/>
      </w:pPr>
      <w:r>
        <w:rPr>
          <w:rFonts w:ascii="Arial" w:eastAsia="Arial" w:hAnsi="Arial" w:cs="Arial"/>
          <w:b/>
        </w:rPr>
        <w:t xml:space="preserve"> </w:t>
      </w:r>
    </w:p>
    <w:p w:rsidR="00FF1DCF" w:rsidRDefault="00FF1DCF" w:rsidP="00FF1DCF">
      <w:pPr>
        <w:jc w:val="center"/>
      </w:pPr>
      <w:r>
        <w:rPr>
          <w:rFonts w:ascii="Arial" w:eastAsia="Arial" w:hAnsi="Arial" w:cs="Arial"/>
          <w:b/>
        </w:rPr>
        <w:t xml:space="preserve"> </w:t>
      </w:r>
    </w:p>
    <w:p w:rsidR="00FF1DCF" w:rsidRDefault="00FF1DCF" w:rsidP="00FF1DCF">
      <w:pPr>
        <w:jc w:val="center"/>
      </w:pPr>
      <w:r>
        <w:rPr>
          <w:rFonts w:ascii="Arial" w:eastAsia="Arial" w:hAnsi="Arial" w:cs="Arial"/>
          <w:b/>
        </w:rPr>
        <w:t xml:space="preserve"> </w:t>
      </w:r>
    </w:p>
    <w:p w:rsidR="00FF1DCF" w:rsidRDefault="00FF1DCF" w:rsidP="00FF1DCF">
      <w:pPr>
        <w:jc w:val="center"/>
      </w:pPr>
      <w:r>
        <w:rPr>
          <w:rFonts w:ascii="Arial" w:eastAsia="Arial" w:hAnsi="Arial" w:cs="Arial"/>
          <w:b/>
        </w:rPr>
        <w:t xml:space="preserve"> </w:t>
      </w:r>
    </w:p>
    <w:p w:rsidR="00FF1DCF" w:rsidRDefault="00FF1DCF" w:rsidP="00FF1DCF">
      <w:pPr>
        <w:spacing w:line="233" w:lineRule="auto"/>
        <w:ind w:left="4390" w:right="4337"/>
        <w:jc w:val="center"/>
      </w:pPr>
      <w:r>
        <w:rPr>
          <w:rFonts w:ascii="Arial" w:eastAsia="Arial" w:hAnsi="Arial" w:cs="Arial"/>
          <w:b/>
        </w:rPr>
        <w:t xml:space="preserve">  </w:t>
      </w:r>
    </w:p>
    <w:p w:rsidR="00FF1DCF" w:rsidRDefault="00FF1DCF" w:rsidP="00FF1DCF">
      <w:pPr>
        <w:jc w:val="center"/>
      </w:pPr>
      <w:r>
        <w:rPr>
          <w:rFonts w:ascii="Arial" w:eastAsia="Arial" w:hAnsi="Arial" w:cs="Arial"/>
          <w:b/>
        </w:rPr>
        <w:t xml:space="preserve"> </w:t>
      </w:r>
    </w:p>
    <w:p w:rsidR="00FF1DCF" w:rsidRDefault="00FF1DCF" w:rsidP="00FF1DCF">
      <w:pPr>
        <w:jc w:val="center"/>
      </w:pPr>
      <w:r>
        <w:rPr>
          <w:rFonts w:ascii="Arial" w:eastAsia="Arial" w:hAnsi="Arial" w:cs="Arial"/>
          <w:b/>
        </w:rPr>
        <w:t xml:space="preserve"> </w:t>
      </w:r>
    </w:p>
    <w:p w:rsidR="00FF1DCF" w:rsidRDefault="00FF1DCF" w:rsidP="00FF1DCF">
      <w:pPr>
        <w:jc w:val="center"/>
      </w:pPr>
      <w:r>
        <w:rPr>
          <w:rFonts w:ascii="Arial" w:eastAsia="Arial" w:hAnsi="Arial" w:cs="Arial"/>
          <w:b/>
        </w:rPr>
        <w:t xml:space="preserve"> </w:t>
      </w:r>
    </w:p>
    <w:p w:rsidR="00FF1DCF" w:rsidRDefault="00FF1DCF" w:rsidP="00FF1DCF">
      <w:r>
        <w:rPr>
          <w:rFonts w:ascii="Arial" w:eastAsia="Arial" w:hAnsi="Arial" w:cs="Arial"/>
          <w:b/>
          <w:i/>
        </w:rPr>
        <w:t xml:space="preserve">Observação Importante: </w:t>
      </w:r>
    </w:p>
    <w:p w:rsidR="00FF1DCF" w:rsidRDefault="00FF1DCF" w:rsidP="00FF1DCF">
      <w:pPr>
        <w:spacing w:line="235" w:lineRule="auto"/>
        <w:ind w:left="-5" w:hanging="10"/>
        <w:jc w:val="both"/>
      </w:pPr>
      <w:r>
        <w:rPr>
          <w:rFonts w:ascii="Arial" w:eastAsia="Arial" w:hAnsi="Arial" w:cs="Arial"/>
          <w:i/>
        </w:rPr>
        <w:t xml:space="preserve">A carta escrita no modelo acima deverá ser entregue fora dos envelopes relacionados </w:t>
      </w:r>
      <w:proofErr w:type="spellStart"/>
      <w:r>
        <w:rPr>
          <w:rFonts w:ascii="Arial" w:eastAsia="Arial" w:hAnsi="Arial" w:cs="Arial"/>
          <w:i/>
        </w:rPr>
        <w:t>nos</w:t>
      </w:r>
      <w:proofErr w:type="spellEnd"/>
      <w:r>
        <w:rPr>
          <w:rFonts w:ascii="Arial" w:eastAsia="Arial" w:hAnsi="Arial" w:cs="Arial"/>
          <w:i/>
        </w:rPr>
        <w:t xml:space="preserve"> Edital, juntamente com uma cópia autenticada do Contrato Social ou Instrumento de Procuração que comprove a legitimidade de poderes da pessoa que tiver assinado o credenciamento. </w:t>
      </w:r>
    </w:p>
    <w:p w:rsidR="00FF1DCF" w:rsidRDefault="00FF1DCF" w:rsidP="00FF1DCF">
      <w:pPr>
        <w:spacing w:line="235" w:lineRule="auto"/>
        <w:ind w:left="-5" w:hanging="10"/>
        <w:jc w:val="both"/>
      </w:pPr>
      <w:r>
        <w:rPr>
          <w:rFonts w:ascii="Arial" w:eastAsia="Arial" w:hAnsi="Arial" w:cs="Arial"/>
          <w:i/>
        </w:rPr>
        <w:t xml:space="preserve">Entregar, juntamente com a carta de credenciamento, a cópia simples da cédula de identidade do representante designado. </w:t>
      </w:r>
    </w:p>
    <w:p w:rsidR="00FF1DCF" w:rsidRDefault="00FF1DCF" w:rsidP="003B7CB4">
      <w:pPr>
        <w:rPr>
          <w:szCs w:val="22"/>
        </w:rPr>
      </w:pPr>
    </w:p>
    <w:p w:rsidR="00597244" w:rsidRDefault="00597244" w:rsidP="003B7CB4">
      <w:pPr>
        <w:rPr>
          <w:szCs w:val="22"/>
        </w:rPr>
      </w:pPr>
    </w:p>
    <w:p w:rsidR="00FF1DCF" w:rsidRDefault="00FF1DCF" w:rsidP="003B7CB4">
      <w:pPr>
        <w:rPr>
          <w:szCs w:val="22"/>
        </w:rPr>
      </w:pPr>
    </w:p>
    <w:p w:rsidR="00FF1DCF" w:rsidRDefault="00FF1DCF" w:rsidP="003B7CB4">
      <w:pPr>
        <w:rPr>
          <w:szCs w:val="22"/>
        </w:rPr>
      </w:pPr>
    </w:p>
    <w:p w:rsidR="00FF1DCF" w:rsidRDefault="00FF1DCF" w:rsidP="003B7CB4">
      <w:pPr>
        <w:rPr>
          <w:szCs w:val="22"/>
        </w:rPr>
      </w:pPr>
    </w:p>
    <w:p w:rsidR="00FF1DCF" w:rsidRDefault="00FF1DCF" w:rsidP="003B7CB4">
      <w:pPr>
        <w:rPr>
          <w:szCs w:val="22"/>
        </w:rPr>
      </w:pPr>
    </w:p>
    <w:p w:rsidR="00FF1DCF" w:rsidRDefault="00FF1DCF" w:rsidP="003B7CB4">
      <w:pPr>
        <w:rPr>
          <w:szCs w:val="22"/>
        </w:rPr>
      </w:pPr>
    </w:p>
    <w:p w:rsidR="00FF1DCF" w:rsidRDefault="00FF1DCF" w:rsidP="003B7CB4">
      <w:pPr>
        <w:rPr>
          <w:szCs w:val="22"/>
        </w:rPr>
      </w:pPr>
    </w:p>
    <w:p w:rsidR="00FF1DCF" w:rsidRDefault="00FF1DCF" w:rsidP="003B7CB4">
      <w:pPr>
        <w:rPr>
          <w:szCs w:val="22"/>
        </w:rPr>
      </w:pPr>
    </w:p>
    <w:p w:rsidR="00FF1DCF" w:rsidRDefault="00FF1DCF" w:rsidP="00FF1DCF">
      <w:pPr>
        <w:spacing w:after="66"/>
      </w:pPr>
    </w:p>
    <w:p w:rsidR="00FF1DCF" w:rsidRDefault="00FF1DCF" w:rsidP="00FF1DCF">
      <w:pPr>
        <w:spacing w:after="48"/>
        <w:ind w:left="10" w:right="-15" w:hanging="10"/>
        <w:jc w:val="center"/>
        <w:rPr>
          <w:b/>
          <w:sz w:val="24"/>
        </w:rPr>
      </w:pPr>
      <w:r>
        <w:rPr>
          <w:b/>
          <w:sz w:val="24"/>
        </w:rPr>
        <w:t>ANEXO II</w:t>
      </w:r>
    </w:p>
    <w:p w:rsidR="00FF1DCF" w:rsidRDefault="00FF1DCF" w:rsidP="00FF1DCF">
      <w:pPr>
        <w:spacing w:after="48"/>
        <w:ind w:left="10" w:right="-15" w:hanging="10"/>
        <w:jc w:val="center"/>
      </w:pPr>
    </w:p>
    <w:p w:rsidR="00FF1DCF" w:rsidRDefault="00FF1DCF" w:rsidP="00FF1DCF">
      <w:pPr>
        <w:spacing w:after="48"/>
        <w:ind w:left="10" w:right="-15" w:hanging="10"/>
        <w:jc w:val="center"/>
      </w:pPr>
      <w:r>
        <w:rPr>
          <w:b/>
          <w:sz w:val="24"/>
        </w:rPr>
        <w:t xml:space="preserve">MODELO DE DECLARAÇÃO DE MICRO EMPRESA OU EMPRESA DE </w:t>
      </w:r>
    </w:p>
    <w:p w:rsidR="00FF1DCF" w:rsidRDefault="00FF1DCF" w:rsidP="00FF1DCF">
      <w:pPr>
        <w:spacing w:after="48"/>
        <w:ind w:left="10" w:right="-15" w:hanging="10"/>
        <w:jc w:val="center"/>
      </w:pPr>
      <w:r>
        <w:rPr>
          <w:b/>
          <w:sz w:val="24"/>
        </w:rPr>
        <w:t xml:space="preserve">PEQUENO PORTE </w:t>
      </w:r>
    </w:p>
    <w:p w:rsidR="00FF1DCF" w:rsidRDefault="00FF1DCF" w:rsidP="00FF1DCF">
      <w:pPr>
        <w:spacing w:after="45"/>
      </w:pPr>
    </w:p>
    <w:p w:rsidR="00FF1DCF" w:rsidRDefault="00FF1DCF" w:rsidP="00FF1DCF">
      <w:pPr>
        <w:spacing w:after="46"/>
      </w:pPr>
      <w:r>
        <w:rPr>
          <w:b/>
          <w:sz w:val="24"/>
        </w:rPr>
        <w:t xml:space="preserve"> </w:t>
      </w:r>
    </w:p>
    <w:p w:rsidR="00FF1DCF" w:rsidRDefault="00FF1DCF" w:rsidP="00FF1DCF">
      <w:pPr>
        <w:spacing w:after="182"/>
      </w:pPr>
      <w:r>
        <w:rPr>
          <w:sz w:val="24"/>
        </w:rPr>
        <w:t xml:space="preserve"> </w:t>
      </w:r>
    </w:p>
    <w:p w:rsidR="00FF1DCF" w:rsidRDefault="00FF1DCF" w:rsidP="00FF1DCF">
      <w:pPr>
        <w:spacing w:after="48"/>
      </w:pPr>
      <w:r>
        <w:rPr>
          <w:sz w:val="24"/>
        </w:rPr>
        <w:t xml:space="preserve"> </w:t>
      </w:r>
    </w:p>
    <w:p w:rsidR="00FF1DCF" w:rsidRDefault="00FF1DCF" w:rsidP="00FF1DCF">
      <w:pPr>
        <w:spacing w:after="48"/>
        <w:jc w:val="center"/>
      </w:pPr>
      <w:r>
        <w:rPr>
          <w:sz w:val="24"/>
        </w:rPr>
        <w:t xml:space="preserve"> </w:t>
      </w:r>
    </w:p>
    <w:p w:rsidR="00FF1DCF" w:rsidRDefault="00FF1DCF" w:rsidP="00FF1DCF">
      <w:pPr>
        <w:spacing w:after="48"/>
      </w:pPr>
      <w:r>
        <w:rPr>
          <w:sz w:val="24"/>
        </w:rPr>
        <w:t xml:space="preserve"> </w:t>
      </w:r>
    </w:p>
    <w:p w:rsidR="00FF1DCF" w:rsidRDefault="00FF1DCF" w:rsidP="00FF1DCF">
      <w:pPr>
        <w:spacing w:after="254"/>
      </w:pPr>
      <w:r>
        <w:rPr>
          <w:sz w:val="24"/>
        </w:rPr>
        <w:t xml:space="preserve"> </w:t>
      </w:r>
    </w:p>
    <w:p w:rsidR="00FF1DCF" w:rsidRDefault="00FF1DCF" w:rsidP="00FF1DCF">
      <w:pPr>
        <w:spacing w:after="101"/>
      </w:pPr>
      <w:r>
        <w:rPr>
          <w:b/>
          <w:sz w:val="24"/>
        </w:rPr>
        <w:t xml:space="preserve">REF.: PREGÃO Nº XX/XXXX </w:t>
      </w:r>
    </w:p>
    <w:p w:rsidR="00FF1DCF" w:rsidRDefault="00FF1DCF" w:rsidP="00FF1DCF">
      <w:pPr>
        <w:spacing w:after="48"/>
      </w:pPr>
      <w:r>
        <w:rPr>
          <w:sz w:val="24"/>
        </w:rPr>
        <w:t xml:space="preserve"> </w:t>
      </w:r>
    </w:p>
    <w:p w:rsidR="00FF1DCF" w:rsidRDefault="00FF1DCF" w:rsidP="00FF1DCF">
      <w:pPr>
        <w:spacing w:after="48"/>
      </w:pPr>
      <w:r>
        <w:rPr>
          <w:sz w:val="24"/>
        </w:rPr>
        <w:t xml:space="preserve"> </w:t>
      </w:r>
    </w:p>
    <w:p w:rsidR="00FF1DCF" w:rsidRDefault="00FF1DCF" w:rsidP="00FF1DCF">
      <w:pPr>
        <w:spacing w:after="48"/>
      </w:pPr>
      <w:r>
        <w:rPr>
          <w:sz w:val="24"/>
        </w:rPr>
        <w:t xml:space="preserve"> </w:t>
      </w:r>
    </w:p>
    <w:p w:rsidR="00FF1DCF" w:rsidRDefault="00FF1DCF" w:rsidP="00FF1DCF">
      <w:pPr>
        <w:spacing w:after="48"/>
      </w:pPr>
      <w:r>
        <w:rPr>
          <w:sz w:val="24"/>
        </w:rPr>
        <w:t xml:space="preserve"> </w:t>
      </w:r>
    </w:p>
    <w:p w:rsidR="00FF1DCF" w:rsidRDefault="00FF1DCF" w:rsidP="00FF1DCF">
      <w:pPr>
        <w:spacing w:after="171" w:line="234" w:lineRule="auto"/>
        <w:jc w:val="both"/>
      </w:pPr>
      <w:r>
        <w:rPr>
          <w:sz w:val="24"/>
        </w:rPr>
        <w:t xml:space="preserve"> A empresa __________(razão social)__________, inscrita no CNPJ nº _____________________, por intermédio de seu(s) representante(s) legal(ais) abaixo assinado(s), DECLARA, para fins legais, ser ____________(microempresa ou empresa de pequeno porte)___________, nos termos da Lei Complementar nº 123 de 14 de dezembro de 2</w:t>
      </w:r>
      <w:r w:rsidR="00373A31">
        <w:rPr>
          <w:sz w:val="24"/>
        </w:rPr>
        <w:t>010</w:t>
      </w:r>
      <w:r>
        <w:rPr>
          <w:sz w:val="24"/>
        </w:rPr>
        <w:t xml:space="preserve">. </w:t>
      </w:r>
    </w:p>
    <w:p w:rsidR="00FF1DCF" w:rsidRDefault="00FF1DCF" w:rsidP="00FF1DCF">
      <w:pPr>
        <w:spacing w:after="177" w:line="351" w:lineRule="auto"/>
        <w:ind w:right="8447"/>
      </w:pPr>
      <w:r>
        <w:rPr>
          <w:sz w:val="24"/>
        </w:rPr>
        <w:t xml:space="preserve">    </w:t>
      </w:r>
    </w:p>
    <w:p w:rsidR="00FF1DCF" w:rsidRDefault="00FF1DCF" w:rsidP="00FF1DCF">
      <w:pPr>
        <w:spacing w:after="49"/>
        <w:ind w:left="10" w:right="-15" w:hanging="10"/>
        <w:jc w:val="center"/>
      </w:pPr>
      <w:r>
        <w:rPr>
          <w:sz w:val="24"/>
        </w:rPr>
        <w:t xml:space="preserve">_______________________________________________ </w:t>
      </w:r>
    </w:p>
    <w:p w:rsidR="00FF1DCF" w:rsidRDefault="00FF1DCF" w:rsidP="00FF1DCF">
      <w:pPr>
        <w:spacing w:after="49"/>
        <w:ind w:left="10" w:right="-15" w:hanging="10"/>
        <w:jc w:val="center"/>
      </w:pPr>
      <w:r>
        <w:rPr>
          <w:sz w:val="24"/>
        </w:rPr>
        <w:t xml:space="preserve">Local e Data </w:t>
      </w:r>
    </w:p>
    <w:p w:rsidR="00FF1DCF" w:rsidRDefault="00FF1DCF" w:rsidP="00FF1DCF">
      <w:pPr>
        <w:spacing w:after="177" w:line="351" w:lineRule="auto"/>
        <w:ind w:right="8447"/>
      </w:pPr>
      <w:r>
        <w:rPr>
          <w:sz w:val="24"/>
        </w:rPr>
        <w:t xml:space="preserve">    </w:t>
      </w:r>
    </w:p>
    <w:p w:rsidR="00FF1DCF" w:rsidRDefault="00FF1DCF" w:rsidP="00FF1DCF">
      <w:pPr>
        <w:spacing w:after="49"/>
        <w:ind w:left="10" w:right="-15" w:hanging="10"/>
        <w:jc w:val="center"/>
      </w:pPr>
      <w:r>
        <w:rPr>
          <w:sz w:val="24"/>
        </w:rPr>
        <w:t xml:space="preserve">_______________________________________________ </w:t>
      </w:r>
    </w:p>
    <w:p w:rsidR="00FF1DCF" w:rsidRDefault="00FF1DCF" w:rsidP="00FF1DCF">
      <w:pPr>
        <w:spacing w:after="49"/>
        <w:ind w:left="10" w:right="-15" w:hanging="10"/>
        <w:jc w:val="center"/>
      </w:pPr>
      <w:r>
        <w:rPr>
          <w:sz w:val="24"/>
        </w:rPr>
        <w:t xml:space="preserve">Assinatura do(s) Representante(s) Legal(ais) </w:t>
      </w:r>
    </w:p>
    <w:p w:rsidR="00FF1DCF" w:rsidRDefault="00FF1DCF" w:rsidP="00FF1DCF">
      <w:pPr>
        <w:spacing w:after="49"/>
        <w:ind w:left="10" w:right="-15" w:hanging="10"/>
        <w:jc w:val="center"/>
      </w:pPr>
      <w:r>
        <w:rPr>
          <w:sz w:val="24"/>
        </w:rPr>
        <w:t xml:space="preserve">(Cargo – CI n.º – CPF) </w:t>
      </w:r>
    </w:p>
    <w:p w:rsidR="00FF1DCF" w:rsidRDefault="00FF1DCF" w:rsidP="00FF1DCF">
      <w:pPr>
        <w:spacing w:after="48"/>
      </w:pPr>
      <w:r>
        <w:rPr>
          <w:sz w:val="24"/>
        </w:rPr>
        <w:t xml:space="preserve"> </w:t>
      </w:r>
    </w:p>
    <w:p w:rsidR="00FF1DCF" w:rsidRDefault="00FF1DCF" w:rsidP="00FF1DCF">
      <w:pPr>
        <w:spacing w:after="50"/>
      </w:pPr>
      <w:r>
        <w:rPr>
          <w:sz w:val="24"/>
        </w:rPr>
        <w:t xml:space="preserve"> </w:t>
      </w:r>
    </w:p>
    <w:p w:rsidR="00FF1DCF" w:rsidRDefault="00FF1DCF" w:rsidP="00FF1DCF">
      <w:pPr>
        <w:spacing w:after="185"/>
        <w:rPr>
          <w:sz w:val="24"/>
        </w:rPr>
      </w:pPr>
      <w:r>
        <w:rPr>
          <w:sz w:val="24"/>
        </w:rPr>
        <w:t xml:space="preserve">  </w:t>
      </w:r>
    </w:p>
    <w:p w:rsidR="00FF1DCF" w:rsidRDefault="00FF1DCF" w:rsidP="00FF1DCF">
      <w:pPr>
        <w:spacing w:after="185"/>
        <w:rPr>
          <w:sz w:val="24"/>
        </w:rPr>
      </w:pPr>
    </w:p>
    <w:p w:rsidR="00FF1DCF" w:rsidRDefault="00FF1DCF" w:rsidP="00FF1DCF">
      <w:pPr>
        <w:spacing w:after="185"/>
        <w:rPr>
          <w:sz w:val="24"/>
        </w:rPr>
      </w:pPr>
    </w:p>
    <w:p w:rsidR="00FF1DCF" w:rsidRDefault="00FF1DCF" w:rsidP="00FF1DCF">
      <w:pPr>
        <w:spacing w:after="185"/>
        <w:rPr>
          <w:sz w:val="24"/>
        </w:rPr>
      </w:pPr>
    </w:p>
    <w:p w:rsidR="00FF1DCF" w:rsidRDefault="00FF1DCF" w:rsidP="00FF1DCF">
      <w:pPr>
        <w:spacing w:after="185"/>
      </w:pPr>
    </w:p>
    <w:p w:rsidR="00FF1DCF" w:rsidRDefault="00FF1DCF" w:rsidP="00FF1DCF">
      <w:r>
        <w:rPr>
          <w:sz w:val="24"/>
        </w:rPr>
        <w:t xml:space="preserve"> </w:t>
      </w:r>
    </w:p>
    <w:p w:rsidR="00FF1DCF" w:rsidRDefault="00FF1DCF" w:rsidP="003B7CB4">
      <w:pPr>
        <w:rPr>
          <w:szCs w:val="22"/>
        </w:rPr>
      </w:pPr>
    </w:p>
    <w:p w:rsidR="00597244" w:rsidRDefault="00597244" w:rsidP="00597244">
      <w:pPr>
        <w:autoSpaceDE w:val="0"/>
        <w:autoSpaceDN w:val="0"/>
        <w:adjustRightInd w:val="0"/>
        <w:jc w:val="both"/>
        <w:rPr>
          <w:rFonts w:ascii="Arial" w:hAnsi="Arial" w:cs="Arial"/>
          <w:sz w:val="22"/>
          <w:szCs w:val="22"/>
        </w:rPr>
      </w:pPr>
    </w:p>
    <w:p w:rsidR="00B87186" w:rsidRDefault="00B87186"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bookmarkStart w:id="0" w:name="_GoBack"/>
      <w:bookmarkEnd w:id="0"/>
    </w:p>
    <w:p w:rsidR="00B72A4E" w:rsidRDefault="00B72A4E" w:rsidP="00B72A4E">
      <w:pPr>
        <w:autoSpaceDE w:val="0"/>
        <w:autoSpaceDN w:val="0"/>
        <w:adjustRightInd w:val="0"/>
        <w:jc w:val="center"/>
        <w:rPr>
          <w:rFonts w:ascii="Arial" w:hAnsi="Arial" w:cs="Arial"/>
          <w:b/>
          <w:bCs/>
          <w:sz w:val="22"/>
          <w:szCs w:val="22"/>
        </w:rPr>
      </w:pPr>
      <w:r w:rsidRPr="00B72A4E">
        <w:rPr>
          <w:rFonts w:ascii="Arial" w:hAnsi="Arial" w:cs="Arial"/>
          <w:b/>
          <w:bCs/>
          <w:sz w:val="22"/>
          <w:szCs w:val="22"/>
        </w:rPr>
        <w:t>ANEXO III</w:t>
      </w:r>
    </w:p>
    <w:p w:rsidR="00B72A4E" w:rsidRDefault="00B72A4E" w:rsidP="00B72A4E">
      <w:pPr>
        <w:autoSpaceDE w:val="0"/>
        <w:autoSpaceDN w:val="0"/>
        <w:adjustRightInd w:val="0"/>
        <w:jc w:val="center"/>
        <w:rPr>
          <w:rFonts w:ascii="Arial" w:hAnsi="Arial" w:cs="Arial"/>
          <w:b/>
          <w:bCs/>
          <w:sz w:val="22"/>
          <w:szCs w:val="22"/>
        </w:rPr>
      </w:pPr>
    </w:p>
    <w:p w:rsidR="00B72A4E" w:rsidRDefault="00B72A4E" w:rsidP="00B72A4E">
      <w:pPr>
        <w:autoSpaceDE w:val="0"/>
        <w:autoSpaceDN w:val="0"/>
        <w:adjustRightInd w:val="0"/>
        <w:jc w:val="center"/>
        <w:rPr>
          <w:rFonts w:ascii="Arial" w:hAnsi="Arial" w:cs="Arial"/>
          <w:b/>
          <w:bCs/>
          <w:sz w:val="22"/>
          <w:szCs w:val="22"/>
        </w:rPr>
      </w:pPr>
    </w:p>
    <w:p w:rsidR="00B72A4E" w:rsidRDefault="006655F3" w:rsidP="00B72A4E">
      <w:pPr>
        <w:autoSpaceDE w:val="0"/>
        <w:autoSpaceDN w:val="0"/>
        <w:adjustRightInd w:val="0"/>
        <w:jc w:val="both"/>
        <w:rPr>
          <w:rFonts w:ascii="Arial" w:hAnsi="Arial" w:cs="Arial"/>
          <w:b/>
          <w:bCs/>
          <w:sz w:val="22"/>
          <w:szCs w:val="22"/>
        </w:rPr>
      </w:pPr>
      <w:r>
        <w:rPr>
          <w:rFonts w:ascii="Arial" w:hAnsi="Arial" w:cs="Arial"/>
          <w:b/>
          <w:bCs/>
          <w:sz w:val="22"/>
          <w:szCs w:val="22"/>
        </w:rPr>
        <w:t>A relação de itens e o Modelo</w:t>
      </w:r>
      <w:r w:rsidR="00B72A4E">
        <w:rPr>
          <w:rFonts w:ascii="Arial" w:hAnsi="Arial" w:cs="Arial"/>
          <w:b/>
          <w:bCs/>
          <w:sz w:val="22"/>
          <w:szCs w:val="22"/>
        </w:rPr>
        <w:t xml:space="preserve"> de proposta, deverá ser apresentada no Sistema </w:t>
      </w:r>
      <w:proofErr w:type="spellStart"/>
      <w:r w:rsidR="00B72A4E">
        <w:rPr>
          <w:rFonts w:ascii="Arial" w:hAnsi="Arial" w:cs="Arial"/>
          <w:b/>
          <w:bCs/>
          <w:sz w:val="22"/>
          <w:szCs w:val="22"/>
        </w:rPr>
        <w:t>Betha</w:t>
      </w:r>
      <w:proofErr w:type="spellEnd"/>
      <w:r w:rsidR="00B72A4E">
        <w:rPr>
          <w:rFonts w:ascii="Arial" w:hAnsi="Arial" w:cs="Arial"/>
          <w:b/>
          <w:bCs/>
          <w:sz w:val="22"/>
          <w:szCs w:val="22"/>
        </w:rPr>
        <w:t xml:space="preserve"> </w:t>
      </w:r>
      <w:proofErr w:type="spellStart"/>
      <w:r w:rsidR="00B72A4E">
        <w:rPr>
          <w:rFonts w:ascii="Arial" w:hAnsi="Arial" w:cs="Arial"/>
          <w:b/>
          <w:bCs/>
          <w:sz w:val="22"/>
          <w:szCs w:val="22"/>
        </w:rPr>
        <w:t>Auto-cotação</w:t>
      </w:r>
      <w:proofErr w:type="spellEnd"/>
      <w:r w:rsidR="00B72A4E">
        <w:rPr>
          <w:rFonts w:ascii="Arial" w:hAnsi="Arial" w:cs="Arial"/>
          <w:b/>
          <w:bCs/>
          <w:sz w:val="22"/>
          <w:szCs w:val="22"/>
        </w:rPr>
        <w:t>, cujo arquivo encontra-se anexo ao edital.</w:t>
      </w:r>
    </w:p>
    <w:p w:rsidR="005478B1" w:rsidRDefault="005478B1" w:rsidP="00B72A4E">
      <w:pPr>
        <w:autoSpaceDE w:val="0"/>
        <w:autoSpaceDN w:val="0"/>
        <w:adjustRightInd w:val="0"/>
        <w:jc w:val="both"/>
        <w:rPr>
          <w:rFonts w:ascii="Arial" w:hAnsi="Arial" w:cs="Arial"/>
          <w:b/>
          <w:bCs/>
          <w:sz w:val="22"/>
          <w:szCs w:val="22"/>
        </w:rPr>
      </w:pPr>
    </w:p>
    <w:p w:rsidR="00B72A4E" w:rsidRPr="00B72A4E" w:rsidRDefault="005478B1" w:rsidP="00597244">
      <w:pPr>
        <w:autoSpaceDE w:val="0"/>
        <w:autoSpaceDN w:val="0"/>
        <w:adjustRightInd w:val="0"/>
        <w:jc w:val="both"/>
        <w:rPr>
          <w:rFonts w:ascii="Arial" w:hAnsi="Arial" w:cs="Arial"/>
          <w:b/>
          <w:bCs/>
          <w:sz w:val="22"/>
          <w:szCs w:val="22"/>
        </w:rPr>
      </w:pPr>
      <w:r>
        <w:rPr>
          <w:rFonts w:ascii="Arial" w:hAnsi="Arial" w:cs="Arial"/>
          <w:b/>
          <w:bCs/>
          <w:sz w:val="22"/>
          <w:szCs w:val="22"/>
        </w:rPr>
        <w:t>Relação de itens:</w:t>
      </w:r>
    </w:p>
    <w:p w:rsidR="00B72A4E" w:rsidRDefault="00B72A4E" w:rsidP="00597244">
      <w:pPr>
        <w:autoSpaceDE w:val="0"/>
        <w:autoSpaceDN w:val="0"/>
        <w:adjustRightInd w:val="0"/>
        <w:jc w:val="both"/>
        <w:rPr>
          <w:rFonts w:ascii="Arial" w:hAnsi="Arial" w:cs="Arial"/>
          <w:bCs/>
          <w:sz w:val="22"/>
          <w:szCs w:val="22"/>
        </w:rPr>
      </w:pPr>
    </w:p>
    <w:tbl>
      <w:tblPr>
        <w:tblStyle w:val="Tabelacomgrade"/>
        <w:tblW w:w="9351" w:type="dxa"/>
        <w:tblLayout w:type="fixed"/>
        <w:tblLook w:val="04A0" w:firstRow="1" w:lastRow="0" w:firstColumn="1" w:lastColumn="0" w:noHBand="0" w:noVBand="1"/>
      </w:tblPr>
      <w:tblGrid>
        <w:gridCol w:w="817"/>
        <w:gridCol w:w="4423"/>
        <w:gridCol w:w="1418"/>
        <w:gridCol w:w="1134"/>
        <w:gridCol w:w="1559"/>
      </w:tblGrid>
      <w:tr w:rsidR="00BB383C" w:rsidTr="00BB383C">
        <w:tc>
          <w:tcPr>
            <w:tcW w:w="817" w:type="dxa"/>
          </w:tcPr>
          <w:p w:rsidR="00BB383C" w:rsidRDefault="00BB383C" w:rsidP="00597244">
            <w:pPr>
              <w:autoSpaceDE w:val="0"/>
              <w:autoSpaceDN w:val="0"/>
              <w:adjustRightInd w:val="0"/>
              <w:jc w:val="both"/>
              <w:rPr>
                <w:rFonts w:ascii="Arial" w:hAnsi="Arial" w:cs="Arial"/>
                <w:bCs/>
                <w:sz w:val="22"/>
                <w:szCs w:val="22"/>
              </w:rPr>
            </w:pPr>
            <w:r>
              <w:rPr>
                <w:rFonts w:ascii="Arial" w:hAnsi="Arial" w:cs="Arial"/>
                <w:bCs/>
                <w:sz w:val="22"/>
                <w:szCs w:val="22"/>
              </w:rPr>
              <w:t>Item</w:t>
            </w:r>
          </w:p>
        </w:tc>
        <w:tc>
          <w:tcPr>
            <w:tcW w:w="4423" w:type="dxa"/>
          </w:tcPr>
          <w:p w:rsidR="00BB383C" w:rsidRDefault="00BB383C" w:rsidP="00597244">
            <w:pPr>
              <w:autoSpaceDE w:val="0"/>
              <w:autoSpaceDN w:val="0"/>
              <w:adjustRightInd w:val="0"/>
              <w:jc w:val="both"/>
              <w:rPr>
                <w:rFonts w:ascii="Arial" w:hAnsi="Arial" w:cs="Arial"/>
                <w:bCs/>
                <w:sz w:val="22"/>
                <w:szCs w:val="22"/>
              </w:rPr>
            </w:pPr>
            <w:r>
              <w:rPr>
                <w:rFonts w:ascii="Arial" w:hAnsi="Arial" w:cs="Arial"/>
                <w:bCs/>
                <w:sz w:val="22"/>
                <w:szCs w:val="22"/>
              </w:rPr>
              <w:t>Descrição</w:t>
            </w:r>
          </w:p>
        </w:tc>
        <w:tc>
          <w:tcPr>
            <w:tcW w:w="1418" w:type="dxa"/>
          </w:tcPr>
          <w:p w:rsidR="00BB383C" w:rsidRDefault="00BB383C" w:rsidP="00597244">
            <w:pPr>
              <w:autoSpaceDE w:val="0"/>
              <w:autoSpaceDN w:val="0"/>
              <w:adjustRightInd w:val="0"/>
              <w:jc w:val="both"/>
              <w:rPr>
                <w:rFonts w:ascii="Arial" w:hAnsi="Arial" w:cs="Arial"/>
                <w:bCs/>
                <w:sz w:val="22"/>
                <w:szCs w:val="22"/>
              </w:rPr>
            </w:pPr>
            <w:r>
              <w:rPr>
                <w:rFonts w:ascii="Arial" w:hAnsi="Arial" w:cs="Arial"/>
                <w:bCs/>
                <w:sz w:val="22"/>
                <w:szCs w:val="22"/>
              </w:rPr>
              <w:t>Quantidade</w:t>
            </w:r>
          </w:p>
        </w:tc>
        <w:tc>
          <w:tcPr>
            <w:tcW w:w="1134" w:type="dxa"/>
          </w:tcPr>
          <w:p w:rsidR="00BB383C" w:rsidRDefault="00BB383C" w:rsidP="00597244">
            <w:pPr>
              <w:autoSpaceDE w:val="0"/>
              <w:autoSpaceDN w:val="0"/>
              <w:adjustRightInd w:val="0"/>
              <w:jc w:val="both"/>
              <w:rPr>
                <w:rFonts w:ascii="Arial" w:hAnsi="Arial" w:cs="Arial"/>
                <w:bCs/>
                <w:sz w:val="22"/>
                <w:szCs w:val="22"/>
              </w:rPr>
            </w:pPr>
            <w:r>
              <w:rPr>
                <w:rFonts w:ascii="Arial" w:hAnsi="Arial" w:cs="Arial"/>
                <w:bCs/>
                <w:sz w:val="22"/>
                <w:szCs w:val="22"/>
              </w:rPr>
              <w:t>Unitário</w:t>
            </w:r>
          </w:p>
        </w:tc>
        <w:tc>
          <w:tcPr>
            <w:tcW w:w="1559" w:type="dxa"/>
          </w:tcPr>
          <w:p w:rsidR="00BB383C" w:rsidRDefault="00BB383C" w:rsidP="00597244">
            <w:pPr>
              <w:autoSpaceDE w:val="0"/>
              <w:autoSpaceDN w:val="0"/>
              <w:adjustRightInd w:val="0"/>
              <w:jc w:val="both"/>
              <w:rPr>
                <w:rFonts w:ascii="Arial" w:hAnsi="Arial" w:cs="Arial"/>
                <w:bCs/>
                <w:sz w:val="22"/>
                <w:szCs w:val="22"/>
              </w:rPr>
            </w:pPr>
            <w:r>
              <w:rPr>
                <w:rFonts w:ascii="Arial" w:hAnsi="Arial" w:cs="Arial"/>
                <w:bCs/>
                <w:sz w:val="22"/>
                <w:szCs w:val="22"/>
              </w:rPr>
              <w:t>Total</w:t>
            </w:r>
          </w:p>
        </w:tc>
      </w:tr>
      <w:tr w:rsidR="00BB383C" w:rsidTr="00BB383C">
        <w:tc>
          <w:tcPr>
            <w:tcW w:w="817" w:type="dxa"/>
          </w:tcPr>
          <w:p w:rsidR="00BB383C" w:rsidRDefault="00BB383C" w:rsidP="00597244">
            <w:pPr>
              <w:autoSpaceDE w:val="0"/>
              <w:autoSpaceDN w:val="0"/>
              <w:adjustRightInd w:val="0"/>
              <w:jc w:val="both"/>
              <w:rPr>
                <w:rFonts w:ascii="Arial" w:hAnsi="Arial" w:cs="Arial"/>
                <w:bCs/>
                <w:sz w:val="22"/>
                <w:szCs w:val="22"/>
              </w:rPr>
            </w:pPr>
            <w:r>
              <w:rPr>
                <w:rFonts w:ascii="Arial" w:hAnsi="Arial" w:cs="Arial"/>
                <w:bCs/>
                <w:sz w:val="22"/>
                <w:szCs w:val="22"/>
              </w:rPr>
              <w:t>01</w:t>
            </w:r>
          </w:p>
        </w:tc>
        <w:tc>
          <w:tcPr>
            <w:tcW w:w="4423" w:type="dxa"/>
          </w:tcPr>
          <w:p w:rsidR="00BB383C" w:rsidRDefault="00BB383C" w:rsidP="00597244">
            <w:pPr>
              <w:autoSpaceDE w:val="0"/>
              <w:autoSpaceDN w:val="0"/>
              <w:adjustRightInd w:val="0"/>
              <w:jc w:val="both"/>
              <w:rPr>
                <w:rFonts w:ascii="Arial" w:hAnsi="Arial" w:cs="Arial"/>
                <w:bCs/>
                <w:sz w:val="22"/>
                <w:szCs w:val="22"/>
              </w:rPr>
            </w:pPr>
            <w:r>
              <w:rPr>
                <w:rFonts w:ascii="Arial" w:hAnsi="Arial" w:cs="Arial"/>
                <w:bCs/>
                <w:sz w:val="22"/>
                <w:szCs w:val="22"/>
              </w:rPr>
              <w:t>Serviço de perfuração com martelete 1x11/2 polegada de diâmetro e detonação, com fornecimento de material</w:t>
            </w:r>
            <w:r w:rsidR="001B7A19">
              <w:rPr>
                <w:rFonts w:ascii="Arial" w:hAnsi="Arial" w:cs="Arial"/>
                <w:bCs/>
                <w:sz w:val="22"/>
                <w:szCs w:val="22"/>
              </w:rPr>
              <w:t>.</w:t>
            </w:r>
          </w:p>
        </w:tc>
        <w:tc>
          <w:tcPr>
            <w:tcW w:w="1418" w:type="dxa"/>
          </w:tcPr>
          <w:p w:rsidR="00BB383C" w:rsidRDefault="008556CD" w:rsidP="00BB383C">
            <w:pPr>
              <w:autoSpaceDE w:val="0"/>
              <w:autoSpaceDN w:val="0"/>
              <w:adjustRightInd w:val="0"/>
              <w:jc w:val="center"/>
              <w:rPr>
                <w:rFonts w:ascii="Arial" w:hAnsi="Arial" w:cs="Arial"/>
                <w:bCs/>
                <w:sz w:val="22"/>
                <w:szCs w:val="22"/>
              </w:rPr>
            </w:pPr>
            <w:r>
              <w:rPr>
                <w:rFonts w:ascii="Arial" w:hAnsi="Arial" w:cs="Arial"/>
                <w:bCs/>
                <w:sz w:val="22"/>
                <w:szCs w:val="22"/>
              </w:rPr>
              <w:t>1000</w:t>
            </w:r>
          </w:p>
        </w:tc>
        <w:tc>
          <w:tcPr>
            <w:tcW w:w="1134" w:type="dxa"/>
          </w:tcPr>
          <w:p w:rsidR="00BB383C" w:rsidRDefault="00BB383C" w:rsidP="00BB383C">
            <w:pPr>
              <w:autoSpaceDE w:val="0"/>
              <w:autoSpaceDN w:val="0"/>
              <w:adjustRightInd w:val="0"/>
              <w:jc w:val="right"/>
              <w:rPr>
                <w:rFonts w:ascii="Arial" w:hAnsi="Arial" w:cs="Arial"/>
                <w:bCs/>
                <w:sz w:val="22"/>
                <w:szCs w:val="22"/>
              </w:rPr>
            </w:pPr>
            <w:r>
              <w:rPr>
                <w:rFonts w:ascii="Arial" w:hAnsi="Arial" w:cs="Arial"/>
                <w:bCs/>
                <w:sz w:val="22"/>
                <w:szCs w:val="22"/>
              </w:rPr>
              <w:t>61,00</w:t>
            </w:r>
          </w:p>
        </w:tc>
        <w:tc>
          <w:tcPr>
            <w:tcW w:w="1559" w:type="dxa"/>
          </w:tcPr>
          <w:p w:rsidR="00BB383C" w:rsidRDefault="00BB383C" w:rsidP="00597244">
            <w:pPr>
              <w:autoSpaceDE w:val="0"/>
              <w:autoSpaceDN w:val="0"/>
              <w:adjustRightInd w:val="0"/>
              <w:jc w:val="both"/>
              <w:rPr>
                <w:rFonts w:ascii="Arial" w:hAnsi="Arial" w:cs="Arial"/>
                <w:bCs/>
                <w:sz w:val="22"/>
                <w:szCs w:val="22"/>
              </w:rPr>
            </w:pPr>
          </w:p>
        </w:tc>
      </w:tr>
      <w:tr w:rsidR="00BB383C" w:rsidTr="00BB383C">
        <w:tc>
          <w:tcPr>
            <w:tcW w:w="817" w:type="dxa"/>
          </w:tcPr>
          <w:p w:rsidR="00BB383C" w:rsidRDefault="00BB383C" w:rsidP="00597244">
            <w:pPr>
              <w:autoSpaceDE w:val="0"/>
              <w:autoSpaceDN w:val="0"/>
              <w:adjustRightInd w:val="0"/>
              <w:jc w:val="both"/>
              <w:rPr>
                <w:rFonts w:ascii="Arial" w:hAnsi="Arial" w:cs="Arial"/>
                <w:bCs/>
                <w:sz w:val="22"/>
                <w:szCs w:val="22"/>
              </w:rPr>
            </w:pPr>
            <w:r>
              <w:rPr>
                <w:rFonts w:ascii="Arial" w:hAnsi="Arial" w:cs="Arial"/>
                <w:bCs/>
                <w:sz w:val="22"/>
                <w:szCs w:val="22"/>
              </w:rPr>
              <w:t>02</w:t>
            </w:r>
          </w:p>
        </w:tc>
        <w:tc>
          <w:tcPr>
            <w:tcW w:w="4423" w:type="dxa"/>
          </w:tcPr>
          <w:p w:rsidR="00BB383C" w:rsidRDefault="00BB383C" w:rsidP="00597244">
            <w:pPr>
              <w:autoSpaceDE w:val="0"/>
              <w:autoSpaceDN w:val="0"/>
              <w:adjustRightInd w:val="0"/>
              <w:jc w:val="both"/>
              <w:rPr>
                <w:rFonts w:ascii="Arial" w:hAnsi="Arial" w:cs="Arial"/>
                <w:bCs/>
                <w:sz w:val="22"/>
                <w:szCs w:val="22"/>
              </w:rPr>
            </w:pPr>
            <w:r>
              <w:rPr>
                <w:rFonts w:ascii="Arial" w:hAnsi="Arial" w:cs="Arial"/>
                <w:bCs/>
                <w:sz w:val="22"/>
                <w:szCs w:val="22"/>
              </w:rPr>
              <w:t>Serviço de perfuração com perfuratriz mecânica com furos de 2x2 ½ polegada de diâmetro e detonação, com fornecimento de material</w:t>
            </w:r>
            <w:r w:rsidR="001B7A19">
              <w:rPr>
                <w:rFonts w:ascii="Arial" w:hAnsi="Arial" w:cs="Arial"/>
                <w:bCs/>
                <w:sz w:val="22"/>
                <w:szCs w:val="22"/>
              </w:rPr>
              <w:t>.</w:t>
            </w:r>
          </w:p>
        </w:tc>
        <w:tc>
          <w:tcPr>
            <w:tcW w:w="1418" w:type="dxa"/>
          </w:tcPr>
          <w:p w:rsidR="00BB383C" w:rsidRDefault="008556CD" w:rsidP="00BB383C">
            <w:pPr>
              <w:autoSpaceDE w:val="0"/>
              <w:autoSpaceDN w:val="0"/>
              <w:adjustRightInd w:val="0"/>
              <w:jc w:val="center"/>
              <w:rPr>
                <w:rFonts w:ascii="Arial" w:hAnsi="Arial" w:cs="Arial"/>
                <w:bCs/>
                <w:sz w:val="22"/>
                <w:szCs w:val="22"/>
              </w:rPr>
            </w:pPr>
            <w:r>
              <w:rPr>
                <w:rFonts w:ascii="Arial" w:hAnsi="Arial" w:cs="Arial"/>
                <w:bCs/>
                <w:sz w:val="22"/>
                <w:szCs w:val="22"/>
              </w:rPr>
              <w:t>1000</w:t>
            </w:r>
          </w:p>
        </w:tc>
        <w:tc>
          <w:tcPr>
            <w:tcW w:w="1134" w:type="dxa"/>
          </w:tcPr>
          <w:p w:rsidR="00BB383C" w:rsidRDefault="00BB383C" w:rsidP="00BB383C">
            <w:pPr>
              <w:autoSpaceDE w:val="0"/>
              <w:autoSpaceDN w:val="0"/>
              <w:adjustRightInd w:val="0"/>
              <w:jc w:val="right"/>
              <w:rPr>
                <w:rFonts w:ascii="Arial" w:hAnsi="Arial" w:cs="Arial"/>
                <w:bCs/>
                <w:sz w:val="22"/>
                <w:szCs w:val="22"/>
              </w:rPr>
            </w:pPr>
            <w:r>
              <w:rPr>
                <w:rFonts w:ascii="Arial" w:hAnsi="Arial" w:cs="Arial"/>
                <w:bCs/>
                <w:sz w:val="22"/>
                <w:szCs w:val="22"/>
              </w:rPr>
              <w:t>71,00</w:t>
            </w:r>
          </w:p>
        </w:tc>
        <w:tc>
          <w:tcPr>
            <w:tcW w:w="1559" w:type="dxa"/>
          </w:tcPr>
          <w:p w:rsidR="00BB383C" w:rsidRDefault="00BB383C" w:rsidP="00597244">
            <w:pPr>
              <w:autoSpaceDE w:val="0"/>
              <w:autoSpaceDN w:val="0"/>
              <w:adjustRightInd w:val="0"/>
              <w:jc w:val="both"/>
              <w:rPr>
                <w:rFonts w:ascii="Arial" w:hAnsi="Arial" w:cs="Arial"/>
                <w:bCs/>
                <w:sz w:val="22"/>
                <w:szCs w:val="22"/>
              </w:rPr>
            </w:pPr>
          </w:p>
        </w:tc>
      </w:tr>
    </w:tbl>
    <w:p w:rsidR="00BB383C" w:rsidRDefault="00BB383C"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653F9F" w:rsidRDefault="00653F9F" w:rsidP="00653F9F">
      <w:pPr>
        <w:autoSpaceDE w:val="0"/>
        <w:autoSpaceDN w:val="0"/>
        <w:adjustRightInd w:val="0"/>
        <w:jc w:val="center"/>
        <w:rPr>
          <w:rFonts w:ascii="Arial" w:hAnsi="Arial" w:cs="Arial"/>
          <w:bCs/>
          <w:sz w:val="22"/>
          <w:szCs w:val="22"/>
        </w:rPr>
      </w:pPr>
      <w:r>
        <w:rPr>
          <w:rFonts w:ascii="Arial" w:hAnsi="Arial" w:cs="Arial"/>
          <w:bCs/>
          <w:sz w:val="22"/>
          <w:szCs w:val="22"/>
        </w:rPr>
        <w:t>ANEXO IV</w:t>
      </w:r>
    </w:p>
    <w:p w:rsidR="00653F9F" w:rsidRDefault="00653F9F" w:rsidP="00653F9F">
      <w:pPr>
        <w:autoSpaceDE w:val="0"/>
        <w:autoSpaceDN w:val="0"/>
        <w:adjustRightInd w:val="0"/>
        <w:jc w:val="both"/>
        <w:rPr>
          <w:rFonts w:ascii="Arial" w:hAnsi="Arial" w:cs="Arial"/>
          <w:bCs/>
          <w:sz w:val="22"/>
          <w:szCs w:val="22"/>
        </w:rPr>
      </w:pPr>
    </w:p>
    <w:p w:rsidR="00653F9F" w:rsidRDefault="00653F9F" w:rsidP="00653F9F">
      <w:pPr>
        <w:autoSpaceDE w:val="0"/>
        <w:autoSpaceDN w:val="0"/>
        <w:adjustRightInd w:val="0"/>
        <w:jc w:val="both"/>
        <w:rPr>
          <w:rFonts w:ascii="Arial" w:hAnsi="Arial" w:cs="Arial"/>
          <w:bCs/>
          <w:sz w:val="22"/>
          <w:szCs w:val="22"/>
        </w:rPr>
      </w:pPr>
      <w:r>
        <w:rPr>
          <w:rFonts w:ascii="Arial" w:hAnsi="Arial" w:cs="Arial"/>
          <w:bCs/>
          <w:sz w:val="22"/>
          <w:szCs w:val="22"/>
        </w:rPr>
        <w:t xml:space="preserve">PROCESSO Nº </w:t>
      </w:r>
      <w:r w:rsidR="00373A31">
        <w:rPr>
          <w:rFonts w:ascii="Arial" w:hAnsi="Arial" w:cs="Arial"/>
          <w:bCs/>
          <w:sz w:val="22"/>
          <w:szCs w:val="22"/>
        </w:rPr>
        <w:t>012</w:t>
      </w:r>
      <w:r w:rsidR="00EA2E3C">
        <w:rPr>
          <w:rFonts w:ascii="Arial" w:hAnsi="Arial" w:cs="Arial"/>
          <w:bCs/>
          <w:sz w:val="22"/>
          <w:szCs w:val="22"/>
        </w:rPr>
        <w:t>/2019</w:t>
      </w:r>
      <w:r>
        <w:rPr>
          <w:rFonts w:ascii="Arial" w:hAnsi="Arial" w:cs="Arial"/>
          <w:bCs/>
          <w:sz w:val="22"/>
          <w:szCs w:val="22"/>
        </w:rPr>
        <w:t xml:space="preserve"> – PREGÃO PRESENCIAL </w:t>
      </w:r>
      <w:r w:rsidR="00373A31">
        <w:rPr>
          <w:rFonts w:ascii="Arial" w:hAnsi="Arial" w:cs="Arial"/>
          <w:bCs/>
          <w:sz w:val="22"/>
          <w:szCs w:val="22"/>
        </w:rPr>
        <w:t>010</w:t>
      </w:r>
      <w:r w:rsidR="00EA2E3C">
        <w:rPr>
          <w:rFonts w:ascii="Arial" w:hAnsi="Arial" w:cs="Arial"/>
          <w:bCs/>
          <w:sz w:val="22"/>
          <w:szCs w:val="22"/>
        </w:rPr>
        <w:t>/2019</w:t>
      </w:r>
    </w:p>
    <w:p w:rsidR="00653F9F" w:rsidRDefault="00653F9F" w:rsidP="00653F9F">
      <w:pPr>
        <w:autoSpaceDE w:val="0"/>
        <w:autoSpaceDN w:val="0"/>
        <w:adjustRightInd w:val="0"/>
        <w:jc w:val="both"/>
        <w:rPr>
          <w:rFonts w:ascii="Arial" w:hAnsi="Arial" w:cs="Arial"/>
          <w:bCs/>
          <w:sz w:val="22"/>
          <w:szCs w:val="22"/>
        </w:rPr>
      </w:pPr>
    </w:p>
    <w:p w:rsidR="00653F9F" w:rsidRDefault="00653F9F" w:rsidP="00653F9F">
      <w:pPr>
        <w:autoSpaceDE w:val="0"/>
        <w:autoSpaceDN w:val="0"/>
        <w:adjustRightInd w:val="0"/>
        <w:jc w:val="both"/>
        <w:rPr>
          <w:rFonts w:ascii="Arial" w:hAnsi="Arial" w:cs="Arial"/>
          <w:bCs/>
          <w:sz w:val="22"/>
          <w:szCs w:val="22"/>
        </w:rPr>
      </w:pPr>
      <w:r>
        <w:rPr>
          <w:rFonts w:ascii="Arial" w:hAnsi="Arial" w:cs="Arial"/>
          <w:bCs/>
          <w:sz w:val="22"/>
          <w:szCs w:val="22"/>
        </w:rPr>
        <w:t>MODELO DE DECLARAÇÃO</w:t>
      </w:r>
    </w:p>
    <w:p w:rsidR="00653F9F" w:rsidRDefault="00653F9F" w:rsidP="00653F9F">
      <w:pPr>
        <w:autoSpaceDE w:val="0"/>
        <w:autoSpaceDN w:val="0"/>
        <w:adjustRightInd w:val="0"/>
        <w:jc w:val="both"/>
        <w:rPr>
          <w:rFonts w:ascii="Arial" w:hAnsi="Arial" w:cs="Arial"/>
          <w:sz w:val="22"/>
          <w:szCs w:val="22"/>
        </w:rPr>
      </w:pPr>
    </w:p>
    <w:p w:rsidR="00653F9F" w:rsidRDefault="00653F9F" w:rsidP="00653F9F">
      <w:pPr>
        <w:autoSpaceDE w:val="0"/>
        <w:autoSpaceDN w:val="0"/>
        <w:adjustRightInd w:val="0"/>
        <w:jc w:val="both"/>
        <w:rPr>
          <w:rFonts w:ascii="Arial" w:hAnsi="Arial" w:cs="Arial"/>
          <w:sz w:val="22"/>
          <w:szCs w:val="22"/>
        </w:rPr>
      </w:pPr>
      <w:r>
        <w:rPr>
          <w:rFonts w:ascii="Arial" w:hAnsi="Arial" w:cs="Arial"/>
          <w:sz w:val="22"/>
          <w:szCs w:val="22"/>
        </w:rPr>
        <w:t>O (A) licitante _________________________________, com domicílio (ou sede) na cidade de __________________________, Estado ________________________, endereço __________________________________ através de seu (a) representante legal (no caso de pessoa jurídica) ______________________________, DECLARA, sob as penas da Lei e para fins do Edital de Pregão Presencial nº 01/</w:t>
      </w:r>
      <w:r w:rsidR="00C508D1">
        <w:rPr>
          <w:rFonts w:ascii="Arial" w:hAnsi="Arial" w:cs="Arial"/>
          <w:sz w:val="22"/>
          <w:szCs w:val="22"/>
        </w:rPr>
        <w:t>2018</w:t>
      </w:r>
      <w:r>
        <w:rPr>
          <w:rFonts w:ascii="Arial" w:hAnsi="Arial" w:cs="Arial"/>
          <w:sz w:val="22"/>
          <w:szCs w:val="22"/>
        </w:rPr>
        <w:t xml:space="preserve">, que cumpre plenamente os requisitos de habilitação e, entrega, juntamente, o envelope contendo a indicação do objeto e preços oferecidos, além do envelope contendo a documentação </w:t>
      </w:r>
      <w:proofErr w:type="spellStart"/>
      <w:r>
        <w:rPr>
          <w:rFonts w:ascii="Arial" w:hAnsi="Arial" w:cs="Arial"/>
          <w:sz w:val="22"/>
          <w:szCs w:val="22"/>
        </w:rPr>
        <w:t>habilitatória</w:t>
      </w:r>
      <w:proofErr w:type="spellEnd"/>
      <w:r>
        <w:rPr>
          <w:rFonts w:ascii="Arial" w:hAnsi="Arial" w:cs="Arial"/>
          <w:sz w:val="22"/>
          <w:szCs w:val="22"/>
        </w:rPr>
        <w:t xml:space="preserve"> do referido Edital. </w:t>
      </w:r>
    </w:p>
    <w:p w:rsidR="00653F9F" w:rsidRDefault="00653F9F" w:rsidP="00653F9F">
      <w:pPr>
        <w:autoSpaceDE w:val="0"/>
        <w:autoSpaceDN w:val="0"/>
        <w:adjustRightInd w:val="0"/>
        <w:jc w:val="both"/>
        <w:rPr>
          <w:rFonts w:ascii="Arial" w:hAnsi="Arial" w:cs="Arial"/>
          <w:sz w:val="22"/>
          <w:szCs w:val="22"/>
        </w:rPr>
      </w:pPr>
    </w:p>
    <w:p w:rsidR="00653F9F" w:rsidRDefault="00653F9F" w:rsidP="00653F9F">
      <w:pPr>
        <w:autoSpaceDE w:val="0"/>
        <w:autoSpaceDN w:val="0"/>
        <w:adjustRightInd w:val="0"/>
        <w:jc w:val="both"/>
        <w:rPr>
          <w:rFonts w:ascii="Arial" w:hAnsi="Arial" w:cs="Arial"/>
          <w:sz w:val="22"/>
          <w:szCs w:val="22"/>
        </w:rPr>
      </w:pPr>
    </w:p>
    <w:p w:rsidR="00653F9F" w:rsidRDefault="00653F9F" w:rsidP="00653F9F">
      <w:pPr>
        <w:autoSpaceDE w:val="0"/>
        <w:autoSpaceDN w:val="0"/>
        <w:adjustRightInd w:val="0"/>
        <w:jc w:val="both"/>
        <w:rPr>
          <w:rFonts w:ascii="Arial" w:hAnsi="Arial" w:cs="Arial"/>
          <w:sz w:val="22"/>
          <w:szCs w:val="22"/>
        </w:rPr>
      </w:pPr>
      <w:r>
        <w:rPr>
          <w:rFonts w:ascii="Arial" w:hAnsi="Arial" w:cs="Arial"/>
          <w:sz w:val="22"/>
          <w:szCs w:val="22"/>
        </w:rPr>
        <w:t>Por ser verdade, firmo (amos) a presente.</w:t>
      </w:r>
    </w:p>
    <w:p w:rsidR="00653F9F" w:rsidRDefault="00653F9F" w:rsidP="00653F9F">
      <w:pPr>
        <w:autoSpaceDE w:val="0"/>
        <w:autoSpaceDN w:val="0"/>
        <w:adjustRightInd w:val="0"/>
        <w:jc w:val="both"/>
        <w:rPr>
          <w:rFonts w:ascii="Arial" w:hAnsi="Arial" w:cs="Arial"/>
          <w:sz w:val="22"/>
          <w:szCs w:val="22"/>
        </w:rPr>
      </w:pPr>
    </w:p>
    <w:p w:rsidR="00653F9F" w:rsidRDefault="00653F9F" w:rsidP="00653F9F">
      <w:pPr>
        <w:autoSpaceDE w:val="0"/>
        <w:autoSpaceDN w:val="0"/>
        <w:adjustRightInd w:val="0"/>
        <w:jc w:val="both"/>
        <w:rPr>
          <w:rFonts w:ascii="Arial" w:hAnsi="Arial" w:cs="Arial"/>
          <w:sz w:val="22"/>
          <w:szCs w:val="22"/>
        </w:rPr>
      </w:pPr>
      <w:r>
        <w:rPr>
          <w:rFonts w:ascii="Arial" w:hAnsi="Arial" w:cs="Arial"/>
          <w:sz w:val="22"/>
          <w:szCs w:val="22"/>
        </w:rPr>
        <w:t>Local e data.</w:t>
      </w:r>
    </w:p>
    <w:p w:rsidR="00653F9F" w:rsidRDefault="00653F9F" w:rsidP="00653F9F">
      <w:pPr>
        <w:autoSpaceDE w:val="0"/>
        <w:autoSpaceDN w:val="0"/>
        <w:adjustRightInd w:val="0"/>
        <w:jc w:val="both"/>
        <w:rPr>
          <w:rFonts w:ascii="Arial" w:hAnsi="Arial" w:cs="Arial"/>
          <w:sz w:val="22"/>
          <w:szCs w:val="22"/>
        </w:rPr>
      </w:pPr>
      <w:r>
        <w:rPr>
          <w:rFonts w:ascii="Arial" w:hAnsi="Arial" w:cs="Arial"/>
          <w:sz w:val="22"/>
          <w:szCs w:val="22"/>
        </w:rPr>
        <w:t>_______________________________</w:t>
      </w:r>
    </w:p>
    <w:p w:rsidR="00653F9F" w:rsidRDefault="00653F9F" w:rsidP="00653F9F">
      <w:pPr>
        <w:autoSpaceDE w:val="0"/>
        <w:autoSpaceDN w:val="0"/>
        <w:adjustRightInd w:val="0"/>
        <w:jc w:val="both"/>
        <w:rPr>
          <w:rFonts w:ascii="Arial" w:hAnsi="Arial" w:cs="Arial"/>
          <w:sz w:val="22"/>
          <w:szCs w:val="22"/>
        </w:rPr>
      </w:pPr>
      <w:r>
        <w:rPr>
          <w:rFonts w:ascii="Arial" w:hAnsi="Arial" w:cs="Arial"/>
          <w:sz w:val="22"/>
          <w:szCs w:val="22"/>
        </w:rPr>
        <w:t>Assinatura</w:t>
      </w:r>
    </w:p>
    <w:p w:rsidR="00653F9F" w:rsidRDefault="00653F9F" w:rsidP="00653F9F">
      <w:pPr>
        <w:autoSpaceDE w:val="0"/>
        <w:autoSpaceDN w:val="0"/>
        <w:adjustRightInd w:val="0"/>
        <w:jc w:val="both"/>
        <w:rPr>
          <w:rFonts w:ascii="Arial" w:hAnsi="Arial" w:cs="Arial"/>
          <w:sz w:val="22"/>
          <w:szCs w:val="22"/>
        </w:rPr>
      </w:pPr>
      <w:r>
        <w:rPr>
          <w:rFonts w:ascii="Arial" w:hAnsi="Arial" w:cs="Arial"/>
          <w:sz w:val="22"/>
          <w:szCs w:val="22"/>
        </w:rPr>
        <w:t>Nome do Representante Legal</w:t>
      </w:r>
    </w:p>
    <w:p w:rsidR="00653F9F" w:rsidRDefault="00653F9F" w:rsidP="00653F9F">
      <w:pPr>
        <w:autoSpaceDE w:val="0"/>
        <w:autoSpaceDN w:val="0"/>
        <w:adjustRightInd w:val="0"/>
        <w:jc w:val="both"/>
        <w:rPr>
          <w:rFonts w:ascii="Arial" w:hAnsi="Arial" w:cs="Arial"/>
          <w:bCs/>
          <w:sz w:val="22"/>
          <w:szCs w:val="22"/>
        </w:rPr>
      </w:pPr>
    </w:p>
    <w:p w:rsidR="00653F9F" w:rsidRDefault="00653F9F" w:rsidP="00653F9F">
      <w:pPr>
        <w:autoSpaceDE w:val="0"/>
        <w:autoSpaceDN w:val="0"/>
        <w:adjustRightInd w:val="0"/>
        <w:jc w:val="both"/>
        <w:rPr>
          <w:rFonts w:ascii="Arial" w:hAnsi="Arial" w:cs="Arial"/>
          <w:bCs/>
          <w:sz w:val="22"/>
          <w:szCs w:val="22"/>
        </w:rPr>
      </w:pPr>
    </w:p>
    <w:p w:rsidR="00653F9F" w:rsidRDefault="00653F9F" w:rsidP="00653F9F">
      <w:pPr>
        <w:autoSpaceDE w:val="0"/>
        <w:autoSpaceDN w:val="0"/>
        <w:adjustRightInd w:val="0"/>
        <w:jc w:val="both"/>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022CA1" w:rsidRDefault="00022CA1" w:rsidP="00597244">
      <w:pPr>
        <w:autoSpaceDE w:val="0"/>
        <w:autoSpaceDN w:val="0"/>
        <w:adjustRightInd w:val="0"/>
        <w:jc w:val="center"/>
        <w:rPr>
          <w:rFonts w:ascii="Arial" w:hAnsi="Arial" w:cs="Arial"/>
          <w:bCs/>
          <w:sz w:val="22"/>
          <w:szCs w:val="22"/>
        </w:rPr>
      </w:pPr>
    </w:p>
    <w:p w:rsidR="00022CA1" w:rsidRDefault="00022CA1" w:rsidP="00597244">
      <w:pPr>
        <w:autoSpaceDE w:val="0"/>
        <w:autoSpaceDN w:val="0"/>
        <w:adjustRightInd w:val="0"/>
        <w:jc w:val="center"/>
        <w:rPr>
          <w:rFonts w:ascii="Arial" w:hAnsi="Arial" w:cs="Arial"/>
          <w:bCs/>
          <w:sz w:val="22"/>
          <w:szCs w:val="22"/>
        </w:rPr>
      </w:pPr>
    </w:p>
    <w:p w:rsidR="00022CA1" w:rsidRDefault="00022CA1" w:rsidP="00597244">
      <w:pPr>
        <w:autoSpaceDE w:val="0"/>
        <w:autoSpaceDN w:val="0"/>
        <w:adjustRightInd w:val="0"/>
        <w:jc w:val="center"/>
        <w:rPr>
          <w:rFonts w:ascii="Arial" w:hAnsi="Arial" w:cs="Arial"/>
          <w:bCs/>
          <w:sz w:val="22"/>
          <w:szCs w:val="22"/>
        </w:rPr>
      </w:pPr>
    </w:p>
    <w:p w:rsidR="00022CA1" w:rsidRDefault="00022CA1" w:rsidP="00597244">
      <w:pPr>
        <w:autoSpaceDE w:val="0"/>
        <w:autoSpaceDN w:val="0"/>
        <w:adjustRightInd w:val="0"/>
        <w:jc w:val="center"/>
        <w:rPr>
          <w:rFonts w:ascii="Arial" w:hAnsi="Arial" w:cs="Arial"/>
          <w:bCs/>
          <w:sz w:val="22"/>
          <w:szCs w:val="22"/>
        </w:rPr>
      </w:pPr>
    </w:p>
    <w:p w:rsidR="00022CA1" w:rsidRDefault="00022CA1" w:rsidP="00597244">
      <w:pPr>
        <w:autoSpaceDE w:val="0"/>
        <w:autoSpaceDN w:val="0"/>
        <w:adjustRightInd w:val="0"/>
        <w:jc w:val="center"/>
        <w:rPr>
          <w:rFonts w:ascii="Arial" w:hAnsi="Arial" w:cs="Arial"/>
          <w:bCs/>
          <w:sz w:val="22"/>
          <w:szCs w:val="22"/>
        </w:rPr>
      </w:pPr>
    </w:p>
    <w:p w:rsidR="00022CA1" w:rsidRDefault="00022CA1" w:rsidP="00597244">
      <w:pPr>
        <w:autoSpaceDE w:val="0"/>
        <w:autoSpaceDN w:val="0"/>
        <w:adjustRightInd w:val="0"/>
        <w:jc w:val="center"/>
        <w:rPr>
          <w:rFonts w:ascii="Arial" w:hAnsi="Arial" w:cs="Arial"/>
          <w:bCs/>
          <w:sz w:val="22"/>
          <w:szCs w:val="22"/>
        </w:rPr>
      </w:pPr>
    </w:p>
    <w:p w:rsidR="00022CA1" w:rsidRDefault="00022CA1" w:rsidP="00597244">
      <w:pPr>
        <w:autoSpaceDE w:val="0"/>
        <w:autoSpaceDN w:val="0"/>
        <w:adjustRightInd w:val="0"/>
        <w:jc w:val="center"/>
        <w:rPr>
          <w:rFonts w:ascii="Arial" w:hAnsi="Arial" w:cs="Arial"/>
          <w:bCs/>
          <w:sz w:val="22"/>
          <w:szCs w:val="22"/>
        </w:rPr>
      </w:pPr>
    </w:p>
    <w:p w:rsidR="00022CA1" w:rsidRDefault="00022CA1" w:rsidP="00597244">
      <w:pPr>
        <w:autoSpaceDE w:val="0"/>
        <w:autoSpaceDN w:val="0"/>
        <w:adjustRightInd w:val="0"/>
        <w:jc w:val="center"/>
        <w:rPr>
          <w:rFonts w:ascii="Arial" w:hAnsi="Arial" w:cs="Arial"/>
          <w:bCs/>
          <w:sz w:val="22"/>
          <w:szCs w:val="22"/>
        </w:rPr>
      </w:pPr>
    </w:p>
    <w:p w:rsidR="00022CA1" w:rsidRDefault="00022CA1" w:rsidP="00597244">
      <w:pPr>
        <w:autoSpaceDE w:val="0"/>
        <w:autoSpaceDN w:val="0"/>
        <w:adjustRightInd w:val="0"/>
        <w:jc w:val="center"/>
        <w:rPr>
          <w:rFonts w:ascii="Arial" w:hAnsi="Arial" w:cs="Arial"/>
          <w:bCs/>
          <w:sz w:val="22"/>
          <w:szCs w:val="22"/>
        </w:rPr>
      </w:pPr>
    </w:p>
    <w:p w:rsidR="00022CA1" w:rsidRDefault="00022CA1" w:rsidP="00597244">
      <w:pPr>
        <w:autoSpaceDE w:val="0"/>
        <w:autoSpaceDN w:val="0"/>
        <w:adjustRightInd w:val="0"/>
        <w:jc w:val="center"/>
        <w:rPr>
          <w:rFonts w:ascii="Arial" w:hAnsi="Arial" w:cs="Arial"/>
          <w:bCs/>
          <w:sz w:val="22"/>
          <w:szCs w:val="22"/>
        </w:rPr>
      </w:pPr>
    </w:p>
    <w:p w:rsidR="00022CA1" w:rsidRDefault="00022CA1" w:rsidP="00597244">
      <w:pPr>
        <w:autoSpaceDE w:val="0"/>
        <w:autoSpaceDN w:val="0"/>
        <w:adjustRightInd w:val="0"/>
        <w:jc w:val="center"/>
        <w:rPr>
          <w:rFonts w:ascii="Arial" w:hAnsi="Arial" w:cs="Arial"/>
          <w:bCs/>
          <w:sz w:val="22"/>
          <w:szCs w:val="22"/>
        </w:rPr>
      </w:pPr>
    </w:p>
    <w:p w:rsidR="00022CA1" w:rsidRDefault="00022CA1" w:rsidP="00597244">
      <w:pPr>
        <w:autoSpaceDE w:val="0"/>
        <w:autoSpaceDN w:val="0"/>
        <w:adjustRightInd w:val="0"/>
        <w:jc w:val="center"/>
        <w:rPr>
          <w:rFonts w:ascii="Arial" w:hAnsi="Arial" w:cs="Arial"/>
          <w:bCs/>
          <w:sz w:val="22"/>
          <w:szCs w:val="22"/>
        </w:rPr>
      </w:pPr>
    </w:p>
    <w:p w:rsidR="00022CA1" w:rsidRDefault="00022CA1" w:rsidP="00597244">
      <w:pPr>
        <w:autoSpaceDE w:val="0"/>
        <w:autoSpaceDN w:val="0"/>
        <w:adjustRightInd w:val="0"/>
        <w:jc w:val="center"/>
        <w:rPr>
          <w:rFonts w:ascii="Arial" w:hAnsi="Arial" w:cs="Arial"/>
          <w:bCs/>
          <w:sz w:val="22"/>
          <w:szCs w:val="22"/>
        </w:rPr>
      </w:pPr>
    </w:p>
    <w:p w:rsidR="00022CA1" w:rsidRDefault="00022CA1" w:rsidP="00597244">
      <w:pPr>
        <w:autoSpaceDE w:val="0"/>
        <w:autoSpaceDN w:val="0"/>
        <w:adjustRightInd w:val="0"/>
        <w:jc w:val="center"/>
        <w:rPr>
          <w:rFonts w:ascii="Arial" w:hAnsi="Arial" w:cs="Arial"/>
          <w:bCs/>
          <w:sz w:val="22"/>
          <w:szCs w:val="22"/>
        </w:rPr>
      </w:pPr>
    </w:p>
    <w:p w:rsidR="00022CA1" w:rsidRDefault="00022CA1" w:rsidP="00597244">
      <w:pPr>
        <w:autoSpaceDE w:val="0"/>
        <w:autoSpaceDN w:val="0"/>
        <w:adjustRightInd w:val="0"/>
        <w:jc w:val="center"/>
        <w:rPr>
          <w:rFonts w:ascii="Arial" w:hAnsi="Arial" w:cs="Arial"/>
          <w:bCs/>
          <w:sz w:val="22"/>
          <w:szCs w:val="22"/>
        </w:rPr>
      </w:pPr>
    </w:p>
    <w:p w:rsidR="00022CA1" w:rsidRDefault="00022CA1"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653F9F">
      <w:pPr>
        <w:autoSpaceDE w:val="0"/>
        <w:autoSpaceDN w:val="0"/>
        <w:adjustRightInd w:val="0"/>
        <w:jc w:val="center"/>
        <w:rPr>
          <w:rFonts w:ascii="Arial" w:hAnsi="Arial" w:cs="Arial"/>
          <w:bCs/>
          <w:sz w:val="22"/>
          <w:szCs w:val="22"/>
        </w:rPr>
      </w:pPr>
      <w:r>
        <w:rPr>
          <w:rFonts w:ascii="Arial" w:hAnsi="Arial" w:cs="Arial"/>
          <w:bCs/>
          <w:sz w:val="22"/>
          <w:szCs w:val="22"/>
        </w:rPr>
        <w:t>ANEXO V</w:t>
      </w:r>
    </w:p>
    <w:p w:rsidR="00653F9F" w:rsidRDefault="00653F9F" w:rsidP="00653F9F">
      <w:pPr>
        <w:autoSpaceDE w:val="0"/>
        <w:autoSpaceDN w:val="0"/>
        <w:adjustRightInd w:val="0"/>
        <w:jc w:val="both"/>
        <w:rPr>
          <w:rFonts w:ascii="Arial" w:hAnsi="Arial" w:cs="Arial"/>
          <w:bCs/>
          <w:sz w:val="22"/>
          <w:szCs w:val="22"/>
        </w:rPr>
      </w:pPr>
    </w:p>
    <w:p w:rsidR="00653F9F" w:rsidRDefault="00653F9F" w:rsidP="00653F9F">
      <w:pPr>
        <w:autoSpaceDE w:val="0"/>
        <w:autoSpaceDN w:val="0"/>
        <w:adjustRightInd w:val="0"/>
        <w:jc w:val="both"/>
        <w:rPr>
          <w:rFonts w:ascii="Arial" w:hAnsi="Arial" w:cs="Arial"/>
          <w:bCs/>
          <w:sz w:val="22"/>
          <w:szCs w:val="22"/>
        </w:rPr>
      </w:pPr>
      <w:r>
        <w:rPr>
          <w:rFonts w:ascii="Arial" w:hAnsi="Arial" w:cs="Arial"/>
          <w:bCs/>
          <w:sz w:val="22"/>
          <w:szCs w:val="22"/>
        </w:rPr>
        <w:t xml:space="preserve">PROCESSO Nº </w:t>
      </w:r>
      <w:r w:rsidR="00373A31">
        <w:rPr>
          <w:rFonts w:ascii="Arial" w:hAnsi="Arial" w:cs="Arial"/>
          <w:bCs/>
          <w:sz w:val="22"/>
          <w:szCs w:val="22"/>
        </w:rPr>
        <w:t>012</w:t>
      </w:r>
      <w:r w:rsidR="00EA2E3C">
        <w:rPr>
          <w:rFonts w:ascii="Arial" w:hAnsi="Arial" w:cs="Arial"/>
          <w:bCs/>
          <w:sz w:val="22"/>
          <w:szCs w:val="22"/>
        </w:rPr>
        <w:t>/2019</w:t>
      </w:r>
      <w:r>
        <w:rPr>
          <w:rFonts w:ascii="Arial" w:hAnsi="Arial" w:cs="Arial"/>
          <w:bCs/>
          <w:sz w:val="22"/>
          <w:szCs w:val="22"/>
        </w:rPr>
        <w:t xml:space="preserve"> – PREGÃO PRESENCIAL </w:t>
      </w:r>
      <w:r w:rsidR="00373A31">
        <w:rPr>
          <w:rFonts w:ascii="Arial" w:hAnsi="Arial" w:cs="Arial"/>
          <w:bCs/>
          <w:sz w:val="22"/>
          <w:szCs w:val="22"/>
        </w:rPr>
        <w:t>010</w:t>
      </w:r>
      <w:r w:rsidR="00EA2E3C">
        <w:rPr>
          <w:rFonts w:ascii="Arial" w:hAnsi="Arial" w:cs="Arial"/>
          <w:bCs/>
          <w:sz w:val="22"/>
          <w:szCs w:val="22"/>
        </w:rPr>
        <w:t>/2019</w:t>
      </w:r>
    </w:p>
    <w:p w:rsidR="00653F9F" w:rsidRDefault="00653F9F" w:rsidP="00653F9F">
      <w:pPr>
        <w:autoSpaceDE w:val="0"/>
        <w:autoSpaceDN w:val="0"/>
        <w:adjustRightInd w:val="0"/>
        <w:jc w:val="both"/>
        <w:rPr>
          <w:rFonts w:ascii="Arial" w:hAnsi="Arial" w:cs="Arial"/>
          <w:bCs/>
          <w:sz w:val="22"/>
          <w:szCs w:val="22"/>
        </w:rPr>
      </w:pPr>
    </w:p>
    <w:p w:rsidR="00653F9F" w:rsidRDefault="00653F9F" w:rsidP="00653F9F">
      <w:pPr>
        <w:autoSpaceDE w:val="0"/>
        <w:autoSpaceDN w:val="0"/>
        <w:adjustRightInd w:val="0"/>
        <w:jc w:val="both"/>
        <w:rPr>
          <w:rFonts w:ascii="Arial" w:hAnsi="Arial" w:cs="Arial"/>
          <w:bCs/>
          <w:sz w:val="22"/>
          <w:szCs w:val="22"/>
        </w:rPr>
      </w:pPr>
    </w:p>
    <w:p w:rsidR="00653F9F" w:rsidRDefault="00653F9F" w:rsidP="00653F9F">
      <w:pPr>
        <w:autoSpaceDE w:val="0"/>
        <w:autoSpaceDN w:val="0"/>
        <w:adjustRightInd w:val="0"/>
        <w:jc w:val="both"/>
        <w:rPr>
          <w:rFonts w:ascii="Arial" w:hAnsi="Arial" w:cs="Arial"/>
          <w:bCs/>
          <w:sz w:val="22"/>
          <w:szCs w:val="22"/>
        </w:rPr>
      </w:pPr>
      <w:r>
        <w:rPr>
          <w:rFonts w:ascii="Arial" w:hAnsi="Arial" w:cs="Arial"/>
          <w:bCs/>
          <w:sz w:val="22"/>
          <w:szCs w:val="22"/>
        </w:rPr>
        <w:t>MODELO DECLARAÇÃO DE INEXISTÊNCIA DE FATO SUPERVENIENTE E IMPEDITIVO DA HABILITAÇÃO</w:t>
      </w:r>
    </w:p>
    <w:p w:rsidR="00653F9F" w:rsidRDefault="00653F9F" w:rsidP="00653F9F">
      <w:pPr>
        <w:autoSpaceDE w:val="0"/>
        <w:autoSpaceDN w:val="0"/>
        <w:adjustRightInd w:val="0"/>
        <w:jc w:val="both"/>
        <w:rPr>
          <w:rFonts w:ascii="Arial" w:hAnsi="Arial" w:cs="Arial"/>
          <w:bCs/>
          <w:sz w:val="22"/>
          <w:szCs w:val="22"/>
        </w:rPr>
      </w:pPr>
    </w:p>
    <w:p w:rsidR="00653F9F" w:rsidRDefault="00653F9F" w:rsidP="00653F9F">
      <w:pPr>
        <w:autoSpaceDE w:val="0"/>
        <w:autoSpaceDN w:val="0"/>
        <w:adjustRightInd w:val="0"/>
        <w:jc w:val="both"/>
        <w:rPr>
          <w:rFonts w:ascii="Arial" w:hAnsi="Arial" w:cs="Arial"/>
          <w:sz w:val="22"/>
          <w:szCs w:val="22"/>
        </w:rPr>
      </w:pPr>
      <w:r>
        <w:rPr>
          <w:rFonts w:ascii="Arial" w:hAnsi="Arial" w:cs="Arial"/>
          <w:sz w:val="22"/>
          <w:szCs w:val="22"/>
        </w:rPr>
        <w:t xml:space="preserve">A empresa ................................, inscrita no CNPJ sob o nº ........................, DECLARA, sob as penas da Lei, que, até a presente data, inexistem fatos impeditivos para sua habilitação no presente processo licitatório, estando ciente da obrigatoriedade de declarar ocorrências posteriores. Por ser verdade, firma a presente. </w:t>
      </w:r>
    </w:p>
    <w:p w:rsidR="00653F9F" w:rsidRDefault="00653F9F" w:rsidP="00653F9F">
      <w:pPr>
        <w:autoSpaceDE w:val="0"/>
        <w:autoSpaceDN w:val="0"/>
        <w:adjustRightInd w:val="0"/>
        <w:jc w:val="both"/>
        <w:rPr>
          <w:rFonts w:ascii="Arial" w:hAnsi="Arial" w:cs="Arial"/>
          <w:sz w:val="22"/>
          <w:szCs w:val="22"/>
        </w:rPr>
      </w:pPr>
    </w:p>
    <w:p w:rsidR="00653F9F" w:rsidRDefault="00653F9F" w:rsidP="00653F9F">
      <w:pPr>
        <w:autoSpaceDE w:val="0"/>
        <w:autoSpaceDN w:val="0"/>
        <w:adjustRightInd w:val="0"/>
        <w:jc w:val="both"/>
        <w:rPr>
          <w:rFonts w:ascii="Arial" w:hAnsi="Arial" w:cs="Arial"/>
          <w:sz w:val="22"/>
          <w:szCs w:val="22"/>
        </w:rPr>
      </w:pPr>
      <w:r>
        <w:rPr>
          <w:rFonts w:ascii="Arial" w:hAnsi="Arial" w:cs="Arial"/>
          <w:sz w:val="22"/>
          <w:szCs w:val="22"/>
        </w:rPr>
        <w:t>........................................, ........ de .................................. de ............</w:t>
      </w:r>
    </w:p>
    <w:p w:rsidR="00653F9F" w:rsidRDefault="00653F9F" w:rsidP="00653F9F">
      <w:pPr>
        <w:autoSpaceDE w:val="0"/>
        <w:autoSpaceDN w:val="0"/>
        <w:adjustRightInd w:val="0"/>
        <w:jc w:val="both"/>
        <w:rPr>
          <w:rFonts w:ascii="Arial" w:hAnsi="Arial" w:cs="Arial"/>
          <w:sz w:val="22"/>
          <w:szCs w:val="22"/>
        </w:rPr>
      </w:pPr>
      <w:r>
        <w:rPr>
          <w:rFonts w:ascii="Arial" w:hAnsi="Arial" w:cs="Arial"/>
          <w:sz w:val="22"/>
          <w:szCs w:val="22"/>
        </w:rPr>
        <w:t>.....................................................................</w:t>
      </w:r>
    </w:p>
    <w:p w:rsidR="00653F9F" w:rsidRDefault="00653F9F" w:rsidP="00653F9F">
      <w:pPr>
        <w:autoSpaceDE w:val="0"/>
        <w:autoSpaceDN w:val="0"/>
        <w:adjustRightInd w:val="0"/>
        <w:jc w:val="both"/>
        <w:rPr>
          <w:rFonts w:ascii="Arial" w:hAnsi="Arial" w:cs="Arial"/>
          <w:sz w:val="22"/>
          <w:szCs w:val="22"/>
        </w:rPr>
      </w:pPr>
      <w:r>
        <w:rPr>
          <w:rFonts w:ascii="Arial" w:hAnsi="Arial" w:cs="Arial"/>
          <w:sz w:val="22"/>
          <w:szCs w:val="22"/>
        </w:rPr>
        <w:t>(Representante legal da licitante)</w:t>
      </w:r>
    </w:p>
    <w:p w:rsidR="00653F9F" w:rsidRDefault="00653F9F" w:rsidP="00653F9F">
      <w:pPr>
        <w:autoSpaceDE w:val="0"/>
        <w:autoSpaceDN w:val="0"/>
        <w:adjustRightInd w:val="0"/>
        <w:jc w:val="both"/>
        <w:rPr>
          <w:rFonts w:ascii="Arial" w:hAnsi="Arial" w:cs="Arial"/>
          <w:bCs/>
          <w:sz w:val="22"/>
          <w:szCs w:val="22"/>
        </w:rPr>
      </w:pPr>
    </w:p>
    <w:p w:rsidR="00653F9F" w:rsidRDefault="00653F9F" w:rsidP="00653F9F">
      <w:pPr>
        <w:autoSpaceDE w:val="0"/>
        <w:autoSpaceDN w:val="0"/>
        <w:adjustRightInd w:val="0"/>
        <w:jc w:val="both"/>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4202" w:rsidRDefault="00654202" w:rsidP="00597244">
      <w:pPr>
        <w:autoSpaceDE w:val="0"/>
        <w:autoSpaceDN w:val="0"/>
        <w:adjustRightInd w:val="0"/>
        <w:jc w:val="center"/>
        <w:rPr>
          <w:rFonts w:ascii="Arial" w:hAnsi="Arial" w:cs="Arial"/>
          <w:bCs/>
          <w:sz w:val="22"/>
          <w:szCs w:val="22"/>
        </w:rPr>
      </w:pPr>
    </w:p>
    <w:p w:rsidR="00654202" w:rsidRDefault="00654202" w:rsidP="00597244">
      <w:pPr>
        <w:autoSpaceDE w:val="0"/>
        <w:autoSpaceDN w:val="0"/>
        <w:adjustRightInd w:val="0"/>
        <w:jc w:val="center"/>
        <w:rPr>
          <w:rFonts w:ascii="Arial" w:hAnsi="Arial" w:cs="Arial"/>
          <w:bCs/>
          <w:sz w:val="22"/>
          <w:szCs w:val="22"/>
        </w:rPr>
      </w:pPr>
    </w:p>
    <w:p w:rsidR="00654202" w:rsidRDefault="00654202" w:rsidP="00597244">
      <w:pPr>
        <w:autoSpaceDE w:val="0"/>
        <w:autoSpaceDN w:val="0"/>
        <w:adjustRightInd w:val="0"/>
        <w:jc w:val="center"/>
        <w:rPr>
          <w:rFonts w:ascii="Arial" w:hAnsi="Arial" w:cs="Arial"/>
          <w:bCs/>
          <w:sz w:val="22"/>
          <w:szCs w:val="22"/>
        </w:rPr>
      </w:pPr>
    </w:p>
    <w:p w:rsidR="00654202" w:rsidRDefault="00654202" w:rsidP="00597244">
      <w:pPr>
        <w:autoSpaceDE w:val="0"/>
        <w:autoSpaceDN w:val="0"/>
        <w:adjustRightInd w:val="0"/>
        <w:jc w:val="center"/>
        <w:rPr>
          <w:rFonts w:ascii="Arial" w:hAnsi="Arial" w:cs="Arial"/>
          <w:bCs/>
          <w:sz w:val="22"/>
          <w:szCs w:val="22"/>
        </w:rPr>
      </w:pPr>
    </w:p>
    <w:p w:rsidR="00654202" w:rsidRDefault="00654202" w:rsidP="00597244">
      <w:pPr>
        <w:autoSpaceDE w:val="0"/>
        <w:autoSpaceDN w:val="0"/>
        <w:adjustRightInd w:val="0"/>
        <w:jc w:val="center"/>
        <w:rPr>
          <w:rFonts w:ascii="Arial" w:hAnsi="Arial" w:cs="Arial"/>
          <w:bCs/>
          <w:sz w:val="22"/>
          <w:szCs w:val="22"/>
        </w:rPr>
      </w:pPr>
    </w:p>
    <w:p w:rsidR="00654202" w:rsidRDefault="00654202" w:rsidP="00597244">
      <w:pPr>
        <w:autoSpaceDE w:val="0"/>
        <w:autoSpaceDN w:val="0"/>
        <w:adjustRightInd w:val="0"/>
        <w:jc w:val="center"/>
        <w:rPr>
          <w:rFonts w:ascii="Arial" w:hAnsi="Arial" w:cs="Arial"/>
          <w:bCs/>
          <w:sz w:val="22"/>
          <w:szCs w:val="22"/>
        </w:rPr>
      </w:pPr>
    </w:p>
    <w:p w:rsidR="00654202" w:rsidRDefault="00654202"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B51AFE" w:rsidRDefault="00B51AFE" w:rsidP="00B51AFE">
      <w:pPr>
        <w:autoSpaceDE w:val="0"/>
        <w:autoSpaceDN w:val="0"/>
        <w:adjustRightInd w:val="0"/>
        <w:jc w:val="center"/>
        <w:rPr>
          <w:rFonts w:ascii="Arial" w:hAnsi="Arial" w:cs="Arial"/>
          <w:bCs/>
          <w:sz w:val="22"/>
          <w:szCs w:val="22"/>
        </w:rPr>
      </w:pPr>
      <w:r>
        <w:rPr>
          <w:rFonts w:ascii="Arial" w:hAnsi="Arial" w:cs="Arial"/>
          <w:bCs/>
          <w:sz w:val="22"/>
          <w:szCs w:val="22"/>
        </w:rPr>
        <w:t>ANEXO VI</w:t>
      </w:r>
    </w:p>
    <w:p w:rsidR="00B51AFE" w:rsidRDefault="00B51AFE" w:rsidP="00B51AFE">
      <w:pPr>
        <w:autoSpaceDE w:val="0"/>
        <w:autoSpaceDN w:val="0"/>
        <w:adjustRightInd w:val="0"/>
        <w:jc w:val="both"/>
        <w:rPr>
          <w:rFonts w:ascii="Arial" w:hAnsi="Arial" w:cs="Arial"/>
          <w:bCs/>
          <w:sz w:val="22"/>
          <w:szCs w:val="22"/>
        </w:rPr>
      </w:pPr>
    </w:p>
    <w:p w:rsidR="00B51AFE" w:rsidRDefault="00B51AFE" w:rsidP="00B51AFE">
      <w:pPr>
        <w:autoSpaceDE w:val="0"/>
        <w:autoSpaceDN w:val="0"/>
        <w:adjustRightInd w:val="0"/>
        <w:jc w:val="both"/>
        <w:rPr>
          <w:rFonts w:ascii="Arial" w:hAnsi="Arial" w:cs="Arial"/>
          <w:bCs/>
          <w:sz w:val="22"/>
          <w:szCs w:val="22"/>
        </w:rPr>
      </w:pPr>
      <w:r>
        <w:rPr>
          <w:rFonts w:ascii="Arial" w:hAnsi="Arial" w:cs="Arial"/>
          <w:bCs/>
          <w:sz w:val="22"/>
          <w:szCs w:val="22"/>
        </w:rPr>
        <w:t xml:space="preserve">PROCESSO Nº </w:t>
      </w:r>
      <w:r w:rsidR="00373A31">
        <w:rPr>
          <w:rFonts w:ascii="Arial" w:hAnsi="Arial" w:cs="Arial"/>
          <w:bCs/>
          <w:sz w:val="22"/>
          <w:szCs w:val="22"/>
        </w:rPr>
        <w:t>012</w:t>
      </w:r>
      <w:r w:rsidR="00EA2E3C">
        <w:rPr>
          <w:rFonts w:ascii="Arial" w:hAnsi="Arial" w:cs="Arial"/>
          <w:bCs/>
          <w:sz w:val="22"/>
          <w:szCs w:val="22"/>
        </w:rPr>
        <w:t>/2019</w:t>
      </w:r>
      <w:r>
        <w:rPr>
          <w:rFonts w:ascii="Arial" w:hAnsi="Arial" w:cs="Arial"/>
          <w:bCs/>
          <w:sz w:val="22"/>
          <w:szCs w:val="22"/>
        </w:rPr>
        <w:t xml:space="preserve"> – PREGÃO PRESENCIAL </w:t>
      </w:r>
      <w:r w:rsidR="00373A31">
        <w:rPr>
          <w:rFonts w:ascii="Arial" w:hAnsi="Arial" w:cs="Arial"/>
          <w:bCs/>
          <w:sz w:val="22"/>
          <w:szCs w:val="22"/>
        </w:rPr>
        <w:t>010</w:t>
      </w:r>
      <w:r w:rsidR="00EA2E3C">
        <w:rPr>
          <w:rFonts w:ascii="Arial" w:hAnsi="Arial" w:cs="Arial"/>
          <w:bCs/>
          <w:sz w:val="22"/>
          <w:szCs w:val="22"/>
        </w:rPr>
        <w:t>/2019</w:t>
      </w:r>
    </w:p>
    <w:p w:rsidR="00B51AFE" w:rsidRDefault="00B51AFE" w:rsidP="00B51AFE">
      <w:pPr>
        <w:autoSpaceDE w:val="0"/>
        <w:autoSpaceDN w:val="0"/>
        <w:adjustRightInd w:val="0"/>
        <w:jc w:val="both"/>
        <w:rPr>
          <w:rFonts w:ascii="Arial" w:hAnsi="Arial" w:cs="Arial"/>
          <w:bCs/>
          <w:sz w:val="22"/>
          <w:szCs w:val="22"/>
        </w:rPr>
      </w:pPr>
    </w:p>
    <w:p w:rsidR="00B51AFE" w:rsidRDefault="00B51AFE" w:rsidP="00B51AFE">
      <w:pPr>
        <w:autoSpaceDE w:val="0"/>
        <w:autoSpaceDN w:val="0"/>
        <w:adjustRightInd w:val="0"/>
        <w:jc w:val="both"/>
        <w:rPr>
          <w:rFonts w:ascii="Arial" w:hAnsi="Arial" w:cs="Arial"/>
          <w:bCs/>
          <w:sz w:val="22"/>
          <w:szCs w:val="22"/>
        </w:rPr>
      </w:pPr>
      <w:r>
        <w:rPr>
          <w:rFonts w:ascii="Arial" w:hAnsi="Arial" w:cs="Arial"/>
          <w:bCs/>
          <w:sz w:val="22"/>
          <w:szCs w:val="22"/>
        </w:rPr>
        <w:t>MODELO “A” – EMPREGADOR PESSOA JURÍDICA</w:t>
      </w:r>
    </w:p>
    <w:p w:rsidR="00B51AFE" w:rsidRDefault="00B51AFE" w:rsidP="00B51AFE">
      <w:pPr>
        <w:autoSpaceDE w:val="0"/>
        <w:autoSpaceDN w:val="0"/>
        <w:adjustRightInd w:val="0"/>
        <w:jc w:val="both"/>
        <w:rPr>
          <w:rFonts w:ascii="Arial" w:hAnsi="Arial" w:cs="Arial"/>
          <w:bCs/>
          <w:sz w:val="22"/>
          <w:szCs w:val="22"/>
        </w:rPr>
      </w:pPr>
    </w:p>
    <w:p w:rsidR="00B51AFE" w:rsidRDefault="00B51AFE" w:rsidP="00B51AFE">
      <w:pPr>
        <w:autoSpaceDE w:val="0"/>
        <w:autoSpaceDN w:val="0"/>
        <w:adjustRightInd w:val="0"/>
        <w:jc w:val="both"/>
        <w:rPr>
          <w:rFonts w:ascii="Arial" w:hAnsi="Arial" w:cs="Arial"/>
          <w:bCs/>
          <w:sz w:val="22"/>
          <w:szCs w:val="22"/>
        </w:rPr>
      </w:pPr>
      <w:r>
        <w:rPr>
          <w:rFonts w:ascii="Arial" w:hAnsi="Arial" w:cs="Arial"/>
          <w:bCs/>
          <w:sz w:val="22"/>
          <w:szCs w:val="22"/>
        </w:rPr>
        <w:t>DECLARAÇÃO</w:t>
      </w:r>
    </w:p>
    <w:p w:rsidR="00B51AFE" w:rsidRDefault="00B51AFE" w:rsidP="00B51AFE">
      <w:pPr>
        <w:autoSpaceDE w:val="0"/>
        <w:autoSpaceDN w:val="0"/>
        <w:adjustRightInd w:val="0"/>
        <w:jc w:val="both"/>
        <w:rPr>
          <w:rFonts w:ascii="Arial" w:hAnsi="Arial" w:cs="Arial"/>
          <w:sz w:val="22"/>
          <w:szCs w:val="22"/>
        </w:rPr>
      </w:pPr>
      <w:r>
        <w:rPr>
          <w:rFonts w:ascii="Arial" w:hAnsi="Arial" w:cs="Arial"/>
          <w:sz w:val="22"/>
          <w:szCs w:val="22"/>
        </w:rPr>
        <w:t xml:space="preserve">................................................, inscrito no CNPJ sob o nº ............................, por intermédio de seu representante legal o (a) </w:t>
      </w:r>
      <w:proofErr w:type="spellStart"/>
      <w:r>
        <w:rPr>
          <w:rFonts w:ascii="Arial" w:hAnsi="Arial" w:cs="Arial"/>
          <w:sz w:val="22"/>
          <w:szCs w:val="22"/>
        </w:rPr>
        <w:t>Sr</w:t>
      </w:r>
      <w:proofErr w:type="spellEnd"/>
      <w:r>
        <w:rPr>
          <w:rFonts w:ascii="Arial" w:hAnsi="Arial" w:cs="Arial"/>
          <w:sz w:val="22"/>
          <w:szCs w:val="22"/>
        </w:rPr>
        <w:t xml:space="preserve"> (a)..............................., portador (a) da Carteira de Identidade nº .......................... e do CPF nº .................., DECLARA, para fins do disposto no inciso V, do art. 27, da Lei Federal nº 8.666, de 21 de junho de 1993, acrescido pela Lei nº 9.854, de 27 de outubro de 1999, que não emprega menor de dezoito anos em trabalho noturno, perigoso ou insalubre e não emprega menor de dezesseis anos. </w:t>
      </w:r>
    </w:p>
    <w:p w:rsidR="00B51AFE" w:rsidRDefault="00B51AFE" w:rsidP="00B51AFE">
      <w:pPr>
        <w:autoSpaceDE w:val="0"/>
        <w:autoSpaceDN w:val="0"/>
        <w:adjustRightInd w:val="0"/>
        <w:jc w:val="both"/>
        <w:rPr>
          <w:rFonts w:ascii="Arial" w:hAnsi="Arial" w:cs="Arial"/>
          <w:sz w:val="22"/>
          <w:szCs w:val="22"/>
        </w:rPr>
      </w:pPr>
    </w:p>
    <w:p w:rsidR="00B51AFE" w:rsidRDefault="00B51AFE" w:rsidP="00B51AFE">
      <w:pPr>
        <w:autoSpaceDE w:val="0"/>
        <w:autoSpaceDN w:val="0"/>
        <w:adjustRightInd w:val="0"/>
        <w:jc w:val="both"/>
        <w:rPr>
          <w:rFonts w:ascii="Arial" w:hAnsi="Arial" w:cs="Arial"/>
          <w:sz w:val="22"/>
          <w:szCs w:val="22"/>
        </w:rPr>
      </w:pPr>
      <w:r>
        <w:rPr>
          <w:rFonts w:ascii="Arial" w:hAnsi="Arial" w:cs="Arial"/>
          <w:sz w:val="22"/>
          <w:szCs w:val="22"/>
        </w:rPr>
        <w:t>Ressalva: emprega menor, a partir de quatorze anos, na condição de aprendiz ( )</w:t>
      </w:r>
    </w:p>
    <w:p w:rsidR="00B51AFE" w:rsidRDefault="00B51AFE" w:rsidP="00B51AFE">
      <w:pPr>
        <w:autoSpaceDE w:val="0"/>
        <w:autoSpaceDN w:val="0"/>
        <w:adjustRightInd w:val="0"/>
        <w:jc w:val="both"/>
        <w:rPr>
          <w:rFonts w:ascii="Arial" w:hAnsi="Arial" w:cs="Arial"/>
          <w:sz w:val="22"/>
          <w:szCs w:val="22"/>
        </w:rPr>
      </w:pPr>
    </w:p>
    <w:p w:rsidR="00B51AFE" w:rsidRDefault="00B51AFE" w:rsidP="00B51AFE">
      <w:pPr>
        <w:autoSpaceDE w:val="0"/>
        <w:autoSpaceDN w:val="0"/>
        <w:adjustRightInd w:val="0"/>
        <w:jc w:val="both"/>
        <w:rPr>
          <w:rFonts w:ascii="Arial" w:hAnsi="Arial" w:cs="Arial"/>
          <w:sz w:val="22"/>
          <w:szCs w:val="22"/>
        </w:rPr>
      </w:pPr>
      <w:r>
        <w:rPr>
          <w:rFonts w:ascii="Arial" w:hAnsi="Arial" w:cs="Arial"/>
          <w:sz w:val="22"/>
          <w:szCs w:val="22"/>
        </w:rPr>
        <w:t>Local e data.</w:t>
      </w:r>
    </w:p>
    <w:p w:rsidR="00B51AFE" w:rsidRDefault="00B51AFE" w:rsidP="00B51AFE">
      <w:pPr>
        <w:autoSpaceDE w:val="0"/>
        <w:autoSpaceDN w:val="0"/>
        <w:adjustRightInd w:val="0"/>
        <w:jc w:val="center"/>
        <w:rPr>
          <w:rFonts w:ascii="Arial" w:hAnsi="Arial" w:cs="Arial"/>
          <w:sz w:val="22"/>
          <w:szCs w:val="22"/>
        </w:rPr>
      </w:pPr>
      <w:r>
        <w:rPr>
          <w:rFonts w:ascii="Arial" w:hAnsi="Arial" w:cs="Arial"/>
          <w:sz w:val="22"/>
          <w:szCs w:val="22"/>
        </w:rPr>
        <w:t>____________________________</w:t>
      </w:r>
    </w:p>
    <w:p w:rsidR="00B51AFE" w:rsidRDefault="00B51AFE" w:rsidP="00B51AFE">
      <w:pPr>
        <w:autoSpaceDE w:val="0"/>
        <w:autoSpaceDN w:val="0"/>
        <w:adjustRightInd w:val="0"/>
        <w:jc w:val="center"/>
        <w:rPr>
          <w:rFonts w:ascii="Arial" w:hAnsi="Arial" w:cs="Arial"/>
          <w:sz w:val="22"/>
          <w:szCs w:val="22"/>
        </w:rPr>
      </w:pPr>
      <w:r>
        <w:rPr>
          <w:rFonts w:ascii="Arial" w:hAnsi="Arial" w:cs="Arial"/>
          <w:sz w:val="22"/>
          <w:szCs w:val="22"/>
        </w:rPr>
        <w:t>Assinatura</w:t>
      </w:r>
    </w:p>
    <w:p w:rsidR="00653F9F" w:rsidRDefault="00B51AFE" w:rsidP="00B51AFE">
      <w:pPr>
        <w:autoSpaceDE w:val="0"/>
        <w:autoSpaceDN w:val="0"/>
        <w:adjustRightInd w:val="0"/>
        <w:jc w:val="center"/>
        <w:rPr>
          <w:rFonts w:ascii="Arial" w:hAnsi="Arial" w:cs="Arial"/>
          <w:bCs/>
          <w:sz w:val="22"/>
          <w:szCs w:val="22"/>
        </w:rPr>
      </w:pPr>
      <w:r>
        <w:rPr>
          <w:rFonts w:ascii="Arial" w:hAnsi="Arial" w:cs="Arial"/>
          <w:sz w:val="22"/>
          <w:szCs w:val="22"/>
        </w:rPr>
        <w:t>Representante legal da empresa</w:t>
      </w:r>
    </w:p>
    <w:p w:rsidR="00653F9F" w:rsidRDefault="00653F9F"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7F4A4D" w:rsidRDefault="007F4A4D" w:rsidP="00597244">
      <w:pPr>
        <w:autoSpaceDE w:val="0"/>
        <w:autoSpaceDN w:val="0"/>
        <w:adjustRightInd w:val="0"/>
        <w:jc w:val="center"/>
        <w:rPr>
          <w:rFonts w:ascii="Arial" w:hAnsi="Arial" w:cs="Arial"/>
          <w:bCs/>
          <w:sz w:val="22"/>
          <w:szCs w:val="22"/>
        </w:rPr>
      </w:pPr>
    </w:p>
    <w:p w:rsidR="007F4A4D" w:rsidRDefault="007F4A4D" w:rsidP="00597244">
      <w:pPr>
        <w:autoSpaceDE w:val="0"/>
        <w:autoSpaceDN w:val="0"/>
        <w:adjustRightInd w:val="0"/>
        <w:jc w:val="center"/>
        <w:rPr>
          <w:rFonts w:ascii="Arial" w:hAnsi="Arial" w:cs="Arial"/>
          <w:bCs/>
          <w:sz w:val="22"/>
          <w:szCs w:val="22"/>
        </w:rPr>
      </w:pPr>
    </w:p>
    <w:p w:rsidR="007F4A4D" w:rsidRDefault="007F4A4D" w:rsidP="00597244">
      <w:pPr>
        <w:autoSpaceDE w:val="0"/>
        <w:autoSpaceDN w:val="0"/>
        <w:adjustRightInd w:val="0"/>
        <w:jc w:val="center"/>
        <w:rPr>
          <w:rFonts w:ascii="Arial" w:hAnsi="Arial" w:cs="Arial"/>
          <w:bCs/>
          <w:sz w:val="22"/>
          <w:szCs w:val="22"/>
        </w:rPr>
      </w:pPr>
    </w:p>
    <w:p w:rsidR="00597244" w:rsidRDefault="00597244" w:rsidP="00597244">
      <w:pPr>
        <w:autoSpaceDE w:val="0"/>
        <w:autoSpaceDN w:val="0"/>
        <w:adjustRightInd w:val="0"/>
        <w:jc w:val="center"/>
        <w:rPr>
          <w:rFonts w:ascii="Arial" w:hAnsi="Arial" w:cs="Arial"/>
          <w:bCs/>
          <w:sz w:val="22"/>
          <w:szCs w:val="22"/>
        </w:rPr>
      </w:pPr>
      <w:r>
        <w:rPr>
          <w:rFonts w:ascii="Arial" w:hAnsi="Arial" w:cs="Arial"/>
          <w:bCs/>
          <w:sz w:val="22"/>
          <w:szCs w:val="22"/>
        </w:rPr>
        <w:t xml:space="preserve">ANEXO </w:t>
      </w:r>
      <w:r w:rsidR="005E437D">
        <w:rPr>
          <w:rFonts w:ascii="Arial" w:hAnsi="Arial" w:cs="Arial"/>
          <w:bCs/>
          <w:sz w:val="22"/>
          <w:szCs w:val="22"/>
        </w:rPr>
        <w:t>VI</w:t>
      </w:r>
      <w:r w:rsidR="00B51AFE">
        <w:rPr>
          <w:rFonts w:ascii="Arial" w:hAnsi="Arial" w:cs="Arial"/>
          <w:bCs/>
          <w:sz w:val="22"/>
          <w:szCs w:val="22"/>
        </w:rPr>
        <w:t>I</w:t>
      </w: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r>
        <w:rPr>
          <w:rFonts w:ascii="Arial" w:hAnsi="Arial" w:cs="Arial"/>
          <w:bCs/>
          <w:sz w:val="22"/>
          <w:szCs w:val="22"/>
        </w:rPr>
        <w:t>TERMO DE REFERÊNCIA</w:t>
      </w: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r>
        <w:rPr>
          <w:rFonts w:ascii="Arial" w:hAnsi="Arial" w:cs="Arial"/>
          <w:bCs/>
          <w:sz w:val="22"/>
          <w:szCs w:val="22"/>
        </w:rPr>
        <w:t>1. DO OBJETO</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numPr>
          <w:ilvl w:val="1"/>
          <w:numId w:val="2"/>
        </w:numPr>
        <w:autoSpaceDE w:val="0"/>
        <w:autoSpaceDN w:val="0"/>
        <w:adjustRightInd w:val="0"/>
        <w:jc w:val="both"/>
        <w:rPr>
          <w:rFonts w:ascii="Arial" w:hAnsi="Arial" w:cs="Arial"/>
          <w:sz w:val="22"/>
          <w:szCs w:val="22"/>
        </w:rPr>
      </w:pPr>
      <w:r>
        <w:rPr>
          <w:rFonts w:ascii="Arial" w:hAnsi="Arial" w:cs="Arial"/>
          <w:sz w:val="22"/>
          <w:szCs w:val="22"/>
        </w:rPr>
        <w:t xml:space="preserve">Constitui Objeto da presente licitação o </w:t>
      </w:r>
      <w:r>
        <w:rPr>
          <w:rFonts w:ascii="Arial" w:hAnsi="Arial" w:cs="Arial"/>
          <w:bCs/>
          <w:sz w:val="22"/>
          <w:szCs w:val="22"/>
        </w:rPr>
        <w:t xml:space="preserve">REGISTRO DE PREÇOS </w:t>
      </w:r>
      <w:r>
        <w:rPr>
          <w:rFonts w:ascii="Arial" w:hAnsi="Arial" w:cs="Arial"/>
          <w:sz w:val="22"/>
          <w:szCs w:val="22"/>
        </w:rPr>
        <w:t xml:space="preserve">para prestação de serviços </w:t>
      </w:r>
      <w:r w:rsidR="00D771C6">
        <w:rPr>
          <w:rFonts w:ascii="Arial" w:hAnsi="Arial" w:cs="Arial"/>
          <w:sz w:val="22"/>
          <w:szCs w:val="22"/>
        </w:rPr>
        <w:t xml:space="preserve"> de </w:t>
      </w:r>
      <w:r w:rsidR="000B209E">
        <w:rPr>
          <w:rFonts w:ascii="Arial" w:hAnsi="Arial" w:cs="Arial"/>
          <w:sz w:val="22"/>
          <w:szCs w:val="22"/>
        </w:rPr>
        <w:t>Perfuração e detona</w:t>
      </w:r>
      <w:r w:rsidR="00022CA1">
        <w:rPr>
          <w:rFonts w:ascii="Arial" w:hAnsi="Arial" w:cs="Arial"/>
          <w:sz w:val="22"/>
          <w:szCs w:val="22"/>
        </w:rPr>
        <w:t>ção</w:t>
      </w:r>
      <w:r w:rsidR="000B209E">
        <w:rPr>
          <w:rFonts w:ascii="Arial" w:hAnsi="Arial" w:cs="Arial"/>
          <w:sz w:val="22"/>
          <w:szCs w:val="22"/>
        </w:rPr>
        <w:t xml:space="preserve"> de rochas</w:t>
      </w:r>
      <w:r w:rsidR="00CB52A2">
        <w:rPr>
          <w:rFonts w:ascii="Arial" w:hAnsi="Arial" w:cs="Arial"/>
          <w:sz w:val="22"/>
          <w:szCs w:val="22"/>
        </w:rPr>
        <w:t xml:space="preserve">, </w:t>
      </w:r>
      <w:r>
        <w:rPr>
          <w:rFonts w:ascii="Arial" w:hAnsi="Arial" w:cs="Arial"/>
          <w:sz w:val="22"/>
          <w:szCs w:val="22"/>
        </w:rPr>
        <w:t>nos termos da descrição do objeto do presente edital</w:t>
      </w:r>
      <w:r w:rsidR="00D0011A">
        <w:rPr>
          <w:rFonts w:ascii="Arial" w:hAnsi="Arial" w:cs="Arial"/>
          <w:sz w:val="22"/>
          <w:szCs w:val="22"/>
        </w:rPr>
        <w:t>,</w:t>
      </w:r>
      <w:r>
        <w:rPr>
          <w:rFonts w:ascii="Arial" w:hAnsi="Arial" w:cs="Arial"/>
          <w:sz w:val="22"/>
          <w:szCs w:val="22"/>
        </w:rPr>
        <w:t xml:space="preserve"> pelo período de 12 (doze) meses.</w:t>
      </w:r>
    </w:p>
    <w:p w:rsidR="00883465" w:rsidRDefault="00883465"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iCs/>
          <w:sz w:val="22"/>
          <w:szCs w:val="22"/>
        </w:rPr>
      </w:pPr>
      <w:r>
        <w:rPr>
          <w:rFonts w:ascii="Arial" w:hAnsi="Arial" w:cs="Arial"/>
          <w:bCs/>
          <w:sz w:val="22"/>
          <w:szCs w:val="22"/>
        </w:rPr>
        <w:t xml:space="preserve">PARÁGRAFO ÚNICO: </w:t>
      </w:r>
      <w:r>
        <w:rPr>
          <w:rFonts w:ascii="Arial" w:hAnsi="Arial" w:cs="Arial"/>
          <w:iCs/>
          <w:sz w:val="22"/>
          <w:szCs w:val="22"/>
        </w:rPr>
        <w:t xml:space="preserve">Os valores máximos aceitáveis foram objeto de ampla pesquisa de mercado junto a fornecedores da cidade, cujos comprovantes encontram-se inseridos no presente Processo Licitatório. </w:t>
      </w:r>
    </w:p>
    <w:p w:rsidR="00597244" w:rsidRDefault="00597244" w:rsidP="00597244">
      <w:pPr>
        <w:autoSpaceDE w:val="0"/>
        <w:autoSpaceDN w:val="0"/>
        <w:adjustRightInd w:val="0"/>
        <w:jc w:val="both"/>
        <w:rPr>
          <w:rFonts w:ascii="Arial" w:hAnsi="Arial" w:cs="Arial"/>
          <w:iCs/>
          <w:sz w:val="22"/>
          <w:szCs w:val="22"/>
        </w:rPr>
      </w:pPr>
    </w:p>
    <w:p w:rsidR="00597244" w:rsidRDefault="00597244" w:rsidP="00597244">
      <w:pPr>
        <w:tabs>
          <w:tab w:val="center" w:pos="4419"/>
          <w:tab w:val="right" w:pos="8838"/>
        </w:tabs>
        <w:jc w:val="both"/>
        <w:rPr>
          <w:rFonts w:ascii="Arial" w:hAnsi="Arial" w:cs="Arial"/>
          <w:sz w:val="22"/>
          <w:szCs w:val="22"/>
        </w:rPr>
      </w:pPr>
      <w:r>
        <w:rPr>
          <w:rFonts w:ascii="Arial" w:hAnsi="Arial" w:cs="Arial"/>
          <w:sz w:val="22"/>
          <w:szCs w:val="22"/>
        </w:rPr>
        <w:t xml:space="preserve">Os </w:t>
      </w:r>
      <w:r w:rsidR="00D0011A">
        <w:rPr>
          <w:rFonts w:ascii="Arial" w:hAnsi="Arial" w:cs="Arial"/>
          <w:sz w:val="22"/>
          <w:szCs w:val="22"/>
        </w:rPr>
        <w:t>serviços</w:t>
      </w:r>
      <w:r>
        <w:rPr>
          <w:rFonts w:ascii="Arial" w:hAnsi="Arial" w:cs="Arial"/>
          <w:sz w:val="22"/>
          <w:szCs w:val="22"/>
        </w:rPr>
        <w:t xml:space="preserve"> objetos desta Licitação deverão ser fornecidos mediante apresentação da Requisição por parte do </w:t>
      </w:r>
      <w:r w:rsidR="00D0011A">
        <w:rPr>
          <w:rFonts w:ascii="Arial" w:hAnsi="Arial" w:cs="Arial"/>
          <w:sz w:val="22"/>
          <w:szCs w:val="22"/>
        </w:rPr>
        <w:t>operador/ condutor da máquina</w:t>
      </w:r>
      <w:r>
        <w:rPr>
          <w:rFonts w:ascii="Arial" w:hAnsi="Arial" w:cs="Arial"/>
          <w:sz w:val="22"/>
          <w:szCs w:val="22"/>
        </w:rPr>
        <w:t xml:space="preserve">, ou ainda servidor designado para tanto. </w:t>
      </w: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r>
        <w:rPr>
          <w:rFonts w:ascii="Arial" w:hAnsi="Arial" w:cs="Arial"/>
          <w:bCs/>
          <w:sz w:val="22"/>
          <w:szCs w:val="22"/>
        </w:rPr>
        <w:t>2. DOS RECURSOS ORÇAMENTÁRIOS</w:t>
      </w:r>
    </w:p>
    <w:p w:rsidR="00597244" w:rsidRDefault="00597244" w:rsidP="00597244">
      <w:pPr>
        <w:autoSpaceDE w:val="0"/>
        <w:autoSpaceDN w:val="0"/>
        <w:adjustRightInd w:val="0"/>
        <w:jc w:val="both"/>
        <w:rPr>
          <w:rFonts w:ascii="Arial" w:hAnsi="Arial" w:cs="Arial"/>
          <w:bCs/>
          <w:sz w:val="22"/>
          <w:szCs w:val="22"/>
        </w:rPr>
      </w:pPr>
      <w:r>
        <w:rPr>
          <w:rFonts w:ascii="Arial" w:hAnsi="Arial" w:cs="Arial"/>
          <w:bCs/>
          <w:sz w:val="22"/>
          <w:szCs w:val="22"/>
        </w:rPr>
        <w:t xml:space="preserve">2.1. As despesas decorrentes de fornecimentos correrão à conta das dotações expressamente consignadas no orçamento financeiro de </w:t>
      </w:r>
      <w:r w:rsidR="00C508D1">
        <w:rPr>
          <w:rFonts w:ascii="Arial" w:hAnsi="Arial" w:cs="Arial"/>
          <w:bCs/>
          <w:sz w:val="22"/>
          <w:szCs w:val="22"/>
        </w:rPr>
        <w:t>201</w:t>
      </w:r>
      <w:r w:rsidR="00654202">
        <w:rPr>
          <w:rFonts w:ascii="Arial" w:hAnsi="Arial" w:cs="Arial"/>
          <w:bCs/>
          <w:sz w:val="22"/>
          <w:szCs w:val="22"/>
        </w:rPr>
        <w:t>9</w:t>
      </w:r>
      <w:r w:rsidR="00B87186">
        <w:rPr>
          <w:rFonts w:ascii="Arial" w:hAnsi="Arial" w:cs="Arial"/>
          <w:bCs/>
          <w:sz w:val="22"/>
          <w:szCs w:val="22"/>
        </w:rPr>
        <w:t>.</w:t>
      </w: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r>
        <w:rPr>
          <w:rFonts w:ascii="Arial" w:hAnsi="Arial" w:cs="Arial"/>
          <w:bCs/>
          <w:sz w:val="22"/>
          <w:szCs w:val="22"/>
        </w:rPr>
        <w:t>3. DOS LANCES</w:t>
      </w: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3.1. A critério do Pregoeiro e com a concordância de todas as licitantes presentes e credenciadas, através de seus representantes legais, poderá haver um intervalo mínimo entre um lance e outro, registrando-se tal procedência em Ata. </w:t>
      </w: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r>
        <w:rPr>
          <w:rFonts w:ascii="Arial" w:hAnsi="Arial" w:cs="Arial"/>
          <w:bCs/>
          <w:sz w:val="22"/>
          <w:szCs w:val="22"/>
        </w:rPr>
        <w:t>4. DO PRAZO DE VIGÊNCIA ATA DE REGISTRO DE PREÇOS</w:t>
      </w: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4.1. O prazo de vigência será </w:t>
      </w:r>
      <w:r w:rsidR="00654202">
        <w:rPr>
          <w:rFonts w:ascii="Arial" w:hAnsi="Arial" w:cs="Arial"/>
          <w:sz w:val="22"/>
          <w:szCs w:val="22"/>
        </w:rPr>
        <w:t>12 meses</w:t>
      </w:r>
      <w:r>
        <w:rPr>
          <w:rFonts w:ascii="Arial" w:hAnsi="Arial" w:cs="Arial"/>
          <w:sz w:val="22"/>
          <w:szCs w:val="22"/>
        </w:rPr>
        <w:t>, sem possibilidade de prorrogação.</w:t>
      </w:r>
    </w:p>
    <w:p w:rsidR="00597244" w:rsidRDefault="00597244" w:rsidP="00597244">
      <w:pPr>
        <w:autoSpaceDE w:val="0"/>
        <w:autoSpaceDN w:val="0"/>
        <w:adjustRightInd w:val="0"/>
        <w:jc w:val="both"/>
        <w:rPr>
          <w:rFonts w:ascii="Arial" w:hAnsi="Arial" w:cs="Arial"/>
          <w:sz w:val="22"/>
          <w:szCs w:val="22"/>
        </w:rPr>
      </w:pPr>
    </w:p>
    <w:p w:rsidR="007F4A4D" w:rsidRDefault="007F4A4D" w:rsidP="00597244">
      <w:pPr>
        <w:autoSpaceDE w:val="0"/>
        <w:autoSpaceDN w:val="0"/>
        <w:adjustRightInd w:val="0"/>
        <w:jc w:val="both"/>
        <w:rPr>
          <w:rFonts w:ascii="Arial" w:hAnsi="Arial" w:cs="Arial"/>
          <w:bCs/>
          <w:sz w:val="22"/>
          <w:szCs w:val="22"/>
        </w:rPr>
      </w:pPr>
      <w:r>
        <w:rPr>
          <w:rFonts w:ascii="Arial" w:hAnsi="Arial" w:cs="Arial"/>
          <w:bCs/>
          <w:sz w:val="22"/>
          <w:szCs w:val="22"/>
        </w:rPr>
        <w:t>5. DA ATA</w:t>
      </w: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5.1. O prazo de vigência d</w:t>
      </w:r>
      <w:r w:rsidR="00551278">
        <w:rPr>
          <w:rFonts w:ascii="Arial" w:hAnsi="Arial" w:cs="Arial"/>
          <w:sz w:val="22"/>
          <w:szCs w:val="22"/>
        </w:rPr>
        <w:t>a Ata</w:t>
      </w:r>
      <w:r>
        <w:rPr>
          <w:rFonts w:ascii="Arial" w:hAnsi="Arial" w:cs="Arial"/>
          <w:sz w:val="22"/>
          <w:szCs w:val="22"/>
        </w:rPr>
        <w:t xml:space="preserve"> a ser assinado entre as partes será de 12 (DOZE) MESES. </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bCs/>
          <w:sz w:val="22"/>
          <w:szCs w:val="22"/>
        </w:rPr>
      </w:pPr>
      <w:r>
        <w:rPr>
          <w:rFonts w:ascii="Arial" w:hAnsi="Arial" w:cs="Arial"/>
          <w:bCs/>
          <w:sz w:val="22"/>
          <w:szCs w:val="22"/>
        </w:rPr>
        <w:t>6. DAS OBRIGAÇÕES DA CONTRATADA</w:t>
      </w: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6.1. Responsabilizar-se pelos </w:t>
      </w:r>
      <w:r w:rsidR="00D0011A">
        <w:rPr>
          <w:rFonts w:ascii="Arial" w:hAnsi="Arial" w:cs="Arial"/>
          <w:sz w:val="22"/>
          <w:szCs w:val="22"/>
        </w:rPr>
        <w:t>serviços e máquinas utilizadas para prestação dos serviços, bem como pelo pessoal utilizado nos serviços.</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5.2. Executar os serviços em caráter prioritário, depois de solicitados e somente após autorizados pelo Município de </w:t>
      </w:r>
      <w:r w:rsidR="00B87186">
        <w:rPr>
          <w:rFonts w:ascii="Arial" w:hAnsi="Arial" w:cs="Arial"/>
          <w:sz w:val="22"/>
          <w:szCs w:val="22"/>
        </w:rPr>
        <w:t>Saltinho</w:t>
      </w:r>
      <w:r>
        <w:rPr>
          <w:rFonts w:ascii="Arial" w:hAnsi="Arial" w:cs="Arial"/>
          <w:sz w:val="22"/>
          <w:szCs w:val="22"/>
        </w:rPr>
        <w:t xml:space="preserve"> - SC. </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5.3. Facilitar o acesso aos locais em que estiverem sendo executados os serviços, de funcionários aut</w:t>
      </w:r>
      <w:r w:rsidR="00D0011A">
        <w:rPr>
          <w:rFonts w:ascii="Arial" w:hAnsi="Arial" w:cs="Arial"/>
          <w:sz w:val="22"/>
          <w:szCs w:val="22"/>
        </w:rPr>
        <w:t>orizados pelo Município de Saltinho</w:t>
      </w:r>
      <w:r>
        <w:rPr>
          <w:rFonts w:ascii="Arial" w:hAnsi="Arial" w:cs="Arial"/>
          <w:sz w:val="22"/>
          <w:szCs w:val="22"/>
        </w:rPr>
        <w:t xml:space="preserve"> - SC.</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bCs/>
          <w:sz w:val="22"/>
          <w:szCs w:val="22"/>
        </w:rPr>
      </w:pPr>
      <w:r>
        <w:rPr>
          <w:rFonts w:ascii="Arial" w:hAnsi="Arial" w:cs="Arial"/>
          <w:sz w:val="22"/>
          <w:szCs w:val="22"/>
        </w:rPr>
        <w:t>5.4. Fornecer todos os dados necessários à fiscalização e controle do cumprimento do objeto da licitação, sempre que so</w:t>
      </w:r>
      <w:r w:rsidR="00D0011A">
        <w:rPr>
          <w:rFonts w:ascii="Arial" w:hAnsi="Arial" w:cs="Arial"/>
          <w:sz w:val="22"/>
          <w:szCs w:val="22"/>
        </w:rPr>
        <w:t>licitado pelo Município de Saltinho</w:t>
      </w:r>
      <w:r>
        <w:rPr>
          <w:rFonts w:ascii="Arial" w:hAnsi="Arial" w:cs="Arial"/>
          <w:sz w:val="22"/>
          <w:szCs w:val="22"/>
        </w:rPr>
        <w:t xml:space="preserve"> - SC</w:t>
      </w:r>
    </w:p>
    <w:p w:rsidR="00B51AFE" w:rsidRDefault="00B51AFE" w:rsidP="00597244">
      <w:pPr>
        <w:autoSpaceDE w:val="0"/>
        <w:autoSpaceDN w:val="0"/>
        <w:adjustRightInd w:val="0"/>
        <w:jc w:val="center"/>
        <w:rPr>
          <w:rFonts w:ascii="Arial" w:hAnsi="Arial" w:cs="Arial"/>
          <w:bCs/>
          <w:sz w:val="22"/>
          <w:szCs w:val="22"/>
        </w:rPr>
      </w:pPr>
    </w:p>
    <w:p w:rsidR="00B72A4E" w:rsidRDefault="00B72A4E" w:rsidP="00597244">
      <w:pPr>
        <w:autoSpaceDE w:val="0"/>
        <w:autoSpaceDN w:val="0"/>
        <w:adjustRightInd w:val="0"/>
        <w:jc w:val="center"/>
        <w:rPr>
          <w:rFonts w:ascii="Arial" w:hAnsi="Arial" w:cs="Arial"/>
          <w:bCs/>
          <w:sz w:val="22"/>
          <w:szCs w:val="22"/>
        </w:rPr>
      </w:pPr>
    </w:p>
    <w:p w:rsidR="00B72A4E" w:rsidRDefault="00B72A4E" w:rsidP="00597244">
      <w:pPr>
        <w:autoSpaceDE w:val="0"/>
        <w:autoSpaceDN w:val="0"/>
        <w:adjustRightInd w:val="0"/>
        <w:jc w:val="center"/>
        <w:rPr>
          <w:rFonts w:ascii="Arial" w:hAnsi="Arial" w:cs="Arial"/>
          <w:bCs/>
          <w:sz w:val="22"/>
          <w:szCs w:val="22"/>
        </w:rPr>
      </w:pPr>
    </w:p>
    <w:p w:rsidR="00883465" w:rsidRDefault="00883465" w:rsidP="00597244">
      <w:pPr>
        <w:autoSpaceDE w:val="0"/>
        <w:autoSpaceDN w:val="0"/>
        <w:adjustRightInd w:val="0"/>
        <w:jc w:val="center"/>
        <w:rPr>
          <w:rFonts w:ascii="Arial" w:hAnsi="Arial" w:cs="Arial"/>
          <w:bCs/>
          <w:sz w:val="22"/>
          <w:szCs w:val="22"/>
        </w:rPr>
      </w:pPr>
    </w:p>
    <w:p w:rsidR="00883465" w:rsidRDefault="00883465" w:rsidP="00597244">
      <w:pPr>
        <w:autoSpaceDE w:val="0"/>
        <w:autoSpaceDN w:val="0"/>
        <w:adjustRightInd w:val="0"/>
        <w:jc w:val="center"/>
        <w:rPr>
          <w:rFonts w:ascii="Arial" w:hAnsi="Arial" w:cs="Arial"/>
          <w:bCs/>
          <w:sz w:val="22"/>
          <w:szCs w:val="22"/>
        </w:rPr>
      </w:pPr>
    </w:p>
    <w:p w:rsidR="00883465" w:rsidRDefault="00883465" w:rsidP="00597244">
      <w:pPr>
        <w:autoSpaceDE w:val="0"/>
        <w:autoSpaceDN w:val="0"/>
        <w:adjustRightInd w:val="0"/>
        <w:jc w:val="center"/>
        <w:rPr>
          <w:rFonts w:ascii="Arial" w:hAnsi="Arial" w:cs="Arial"/>
          <w:bCs/>
          <w:sz w:val="22"/>
          <w:szCs w:val="22"/>
        </w:rPr>
      </w:pPr>
    </w:p>
    <w:p w:rsidR="00883465" w:rsidRDefault="00883465" w:rsidP="00597244">
      <w:pPr>
        <w:autoSpaceDE w:val="0"/>
        <w:autoSpaceDN w:val="0"/>
        <w:adjustRightInd w:val="0"/>
        <w:jc w:val="center"/>
        <w:rPr>
          <w:rFonts w:ascii="Arial" w:hAnsi="Arial" w:cs="Arial"/>
          <w:bCs/>
          <w:sz w:val="22"/>
          <w:szCs w:val="22"/>
        </w:rPr>
      </w:pPr>
    </w:p>
    <w:p w:rsidR="00597244" w:rsidRDefault="005E437D" w:rsidP="00597244">
      <w:pPr>
        <w:autoSpaceDE w:val="0"/>
        <w:autoSpaceDN w:val="0"/>
        <w:adjustRightInd w:val="0"/>
        <w:jc w:val="center"/>
        <w:rPr>
          <w:rFonts w:ascii="Arial" w:hAnsi="Arial" w:cs="Arial"/>
          <w:bCs/>
          <w:sz w:val="22"/>
          <w:szCs w:val="22"/>
        </w:rPr>
      </w:pPr>
      <w:r>
        <w:rPr>
          <w:rFonts w:ascii="Arial" w:hAnsi="Arial" w:cs="Arial"/>
          <w:bCs/>
          <w:sz w:val="22"/>
          <w:szCs w:val="22"/>
        </w:rPr>
        <w:t xml:space="preserve">ANEXO </w:t>
      </w:r>
      <w:r w:rsidR="00B51AFE">
        <w:rPr>
          <w:rFonts w:ascii="Arial" w:hAnsi="Arial" w:cs="Arial"/>
          <w:bCs/>
          <w:sz w:val="22"/>
          <w:szCs w:val="22"/>
        </w:rPr>
        <w:t>VIII</w:t>
      </w: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r>
        <w:rPr>
          <w:rFonts w:ascii="Arial" w:hAnsi="Arial" w:cs="Arial"/>
          <w:bCs/>
          <w:sz w:val="22"/>
          <w:szCs w:val="22"/>
        </w:rPr>
        <w:t>RELAÇÃO DOS DOCUMENTOS</w:t>
      </w: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1. Os documentos necessários à habilitação deverão ser apresentados em original, por qualquer processo de cópia autenticada por Tabelião de Notas ou cópia acompanhada do original para autenticação pelo Pregoeiro ou por membro da Equipe de Apoio.</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2. O envelope “Documentos de Habilitação” deverá conter os documentos a seguir relacionados:</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I. </w:t>
      </w:r>
      <w:r>
        <w:rPr>
          <w:rFonts w:ascii="Arial" w:hAnsi="Arial" w:cs="Arial"/>
          <w:sz w:val="22"/>
          <w:szCs w:val="22"/>
          <w:u w:val="single"/>
        </w:rPr>
        <w:t xml:space="preserve">REGISTRO COMERCIAL, NO CASO DE </w:t>
      </w:r>
      <w:r>
        <w:rPr>
          <w:rFonts w:ascii="Arial" w:hAnsi="Arial" w:cs="Arial"/>
          <w:bCs/>
          <w:sz w:val="22"/>
          <w:szCs w:val="22"/>
          <w:u w:val="single"/>
        </w:rPr>
        <w:t>EMPRESA INDIVIDUAL</w:t>
      </w:r>
      <w:r>
        <w:rPr>
          <w:rFonts w:ascii="Arial" w:hAnsi="Arial" w:cs="Arial"/>
          <w:sz w:val="22"/>
          <w:szCs w:val="22"/>
        </w:rPr>
        <w:t>;</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II. </w:t>
      </w:r>
      <w:r>
        <w:rPr>
          <w:rFonts w:ascii="Arial" w:hAnsi="Arial" w:cs="Arial"/>
          <w:sz w:val="22"/>
          <w:szCs w:val="22"/>
          <w:u w:val="single"/>
        </w:rPr>
        <w:t>ATO CONSTITUTIVO, ESTATUTO OU CONTRATO SOCIAL EM VIGOR, DEVIDAMENTE REGISTRADO NA JUNTA COMERCIAL</w:t>
      </w:r>
      <w:r>
        <w:rPr>
          <w:rFonts w:ascii="Arial" w:hAnsi="Arial" w:cs="Arial"/>
          <w:sz w:val="22"/>
          <w:szCs w:val="22"/>
        </w:rPr>
        <w:t xml:space="preserve">, e se tratando de </w:t>
      </w:r>
      <w:r>
        <w:rPr>
          <w:rFonts w:ascii="Arial" w:hAnsi="Arial" w:cs="Arial"/>
          <w:bCs/>
          <w:sz w:val="22"/>
          <w:szCs w:val="22"/>
        </w:rPr>
        <w:t>sociedades comerciais</w:t>
      </w:r>
      <w:r>
        <w:rPr>
          <w:rFonts w:ascii="Arial" w:hAnsi="Arial" w:cs="Arial"/>
          <w:sz w:val="22"/>
          <w:szCs w:val="22"/>
        </w:rPr>
        <w:t>;</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III. </w:t>
      </w:r>
      <w:r>
        <w:rPr>
          <w:rFonts w:ascii="Arial" w:hAnsi="Arial" w:cs="Arial"/>
          <w:sz w:val="22"/>
          <w:szCs w:val="22"/>
          <w:u w:val="single"/>
        </w:rPr>
        <w:t>DOCUMENTOS DE ELEIÇÃO DOS ATUAIS ADMINISTRADORES</w:t>
      </w:r>
      <w:r>
        <w:rPr>
          <w:rFonts w:ascii="Arial" w:hAnsi="Arial" w:cs="Arial"/>
          <w:sz w:val="22"/>
          <w:szCs w:val="22"/>
        </w:rPr>
        <w:t xml:space="preserve">, no caso de </w:t>
      </w:r>
      <w:r>
        <w:rPr>
          <w:rFonts w:ascii="Arial" w:hAnsi="Arial" w:cs="Arial"/>
          <w:bCs/>
          <w:sz w:val="22"/>
          <w:szCs w:val="22"/>
        </w:rPr>
        <w:t>sociedades por ações</w:t>
      </w:r>
      <w:r>
        <w:rPr>
          <w:rFonts w:ascii="Arial" w:hAnsi="Arial" w:cs="Arial"/>
          <w:sz w:val="22"/>
          <w:szCs w:val="22"/>
        </w:rPr>
        <w:t xml:space="preserve">, acompanhados da documentação mencionada no subitem II; </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IV. </w:t>
      </w:r>
      <w:r>
        <w:rPr>
          <w:rFonts w:ascii="Arial" w:hAnsi="Arial" w:cs="Arial"/>
          <w:sz w:val="22"/>
          <w:szCs w:val="22"/>
          <w:u w:val="single"/>
        </w:rPr>
        <w:t>INSCRIÇÃO DO ATO CONSTITUTIVO</w:t>
      </w:r>
      <w:r>
        <w:rPr>
          <w:rFonts w:ascii="Arial" w:hAnsi="Arial" w:cs="Arial"/>
          <w:sz w:val="22"/>
          <w:szCs w:val="22"/>
        </w:rPr>
        <w:t xml:space="preserve">, no caso de sociedades civis, acompanhada de prova de diretoria em exercício; </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V. </w:t>
      </w:r>
      <w:r>
        <w:rPr>
          <w:rFonts w:ascii="Arial" w:hAnsi="Arial" w:cs="Arial"/>
          <w:sz w:val="22"/>
          <w:szCs w:val="22"/>
          <w:u w:val="single"/>
        </w:rPr>
        <w:t>DECRETO DE AUTORIZAÇÃO, EM SE TRATANDO DE EMPRESA OU SOCIEDADE ESTRANGEIRA EM FUNCIONAMENTO NO PAÍS, e ATO DE REGISTRO OU AUTORIZAÇÃO PARA FUNCIONAMENTO</w:t>
      </w:r>
      <w:r>
        <w:rPr>
          <w:rFonts w:ascii="Arial" w:hAnsi="Arial" w:cs="Arial"/>
          <w:sz w:val="22"/>
          <w:szCs w:val="22"/>
        </w:rPr>
        <w:t xml:space="preserve"> expedido pelo órgão competente, quando a atividade assim o exigir;</w:t>
      </w: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bCs/>
          <w:sz w:val="22"/>
          <w:szCs w:val="22"/>
        </w:rPr>
        <w:t xml:space="preserve">Observação: </w:t>
      </w:r>
      <w:r>
        <w:rPr>
          <w:rFonts w:ascii="Arial" w:hAnsi="Arial" w:cs="Arial"/>
          <w:sz w:val="22"/>
          <w:szCs w:val="22"/>
        </w:rPr>
        <w:t>Os documentos relacionados nos subitens I a V não precisarão constar do envelope “Documentos de Habilitação”, se tiverem sido apresentados para o credenciamento neste Pregão, ou se a empresa apresentar o Certificado de Registro Cadastral</w:t>
      </w:r>
      <w:r w:rsidR="001319DC">
        <w:rPr>
          <w:rFonts w:ascii="Arial" w:hAnsi="Arial" w:cs="Arial"/>
          <w:sz w:val="22"/>
          <w:szCs w:val="22"/>
        </w:rPr>
        <w:t xml:space="preserve"> emitido pelo Município de Saltinho</w:t>
      </w:r>
      <w:r>
        <w:rPr>
          <w:rFonts w:ascii="Arial" w:hAnsi="Arial" w:cs="Arial"/>
          <w:sz w:val="22"/>
          <w:szCs w:val="22"/>
        </w:rPr>
        <w:t>, em vigor na data de abertura do Pregão.</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VI. Prova de Inscrição no </w:t>
      </w:r>
      <w:r>
        <w:rPr>
          <w:rFonts w:ascii="Arial" w:hAnsi="Arial" w:cs="Arial"/>
          <w:bCs/>
          <w:sz w:val="22"/>
          <w:szCs w:val="22"/>
          <w:u w:val="single"/>
        </w:rPr>
        <w:t>CADASTRO NACIONAL DE PESSOAS JURÍDICAS</w:t>
      </w:r>
      <w:r>
        <w:rPr>
          <w:rFonts w:ascii="Arial" w:hAnsi="Arial" w:cs="Arial"/>
          <w:sz w:val="22"/>
          <w:szCs w:val="22"/>
        </w:rPr>
        <w:t xml:space="preserve"> do Ministério da Fazenda (CNPJ);</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VII. Prova de Regularidade com a </w:t>
      </w:r>
      <w:r>
        <w:rPr>
          <w:rFonts w:ascii="Arial" w:hAnsi="Arial" w:cs="Arial"/>
          <w:bCs/>
          <w:sz w:val="22"/>
          <w:szCs w:val="22"/>
          <w:u w:val="single"/>
        </w:rPr>
        <w:t>FAZENDA MUNICIPAL</w:t>
      </w:r>
      <w:r>
        <w:rPr>
          <w:rFonts w:ascii="Arial" w:hAnsi="Arial" w:cs="Arial"/>
          <w:sz w:val="22"/>
          <w:szCs w:val="22"/>
        </w:rPr>
        <w:t xml:space="preserve">, relativo ao domicílio ou sede do licitante; </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u w:val="single"/>
        </w:rPr>
      </w:pPr>
      <w:r>
        <w:rPr>
          <w:rFonts w:ascii="Arial" w:hAnsi="Arial" w:cs="Arial"/>
          <w:sz w:val="22"/>
          <w:szCs w:val="22"/>
        </w:rPr>
        <w:t xml:space="preserve">VIII. Certidão Conjunta de Regularidade Relativa a </w:t>
      </w:r>
      <w:r>
        <w:rPr>
          <w:rFonts w:ascii="Arial" w:hAnsi="Arial" w:cs="Arial"/>
          <w:bCs/>
          <w:sz w:val="22"/>
          <w:szCs w:val="22"/>
          <w:u w:val="single"/>
        </w:rPr>
        <w:t>TRIBUTOS FEDERAIS E À DÍVIDA ATIVA DA UNIÃO</w:t>
      </w:r>
      <w:r>
        <w:rPr>
          <w:rFonts w:ascii="Arial" w:hAnsi="Arial" w:cs="Arial"/>
          <w:sz w:val="22"/>
          <w:szCs w:val="22"/>
          <w:u w:val="single"/>
        </w:rPr>
        <w:t>;</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IX. Prova de Regularidade para com a </w:t>
      </w:r>
      <w:r>
        <w:rPr>
          <w:rFonts w:ascii="Arial" w:hAnsi="Arial" w:cs="Arial"/>
          <w:bCs/>
          <w:sz w:val="22"/>
          <w:szCs w:val="22"/>
          <w:u w:val="single"/>
        </w:rPr>
        <w:t>FAZENDA ESTADUAL</w:t>
      </w:r>
      <w:r w:rsidR="00D0011A">
        <w:rPr>
          <w:rFonts w:ascii="Arial" w:hAnsi="Arial" w:cs="Arial"/>
          <w:bCs/>
          <w:sz w:val="22"/>
          <w:szCs w:val="22"/>
          <w:u w:val="single"/>
        </w:rPr>
        <w:t xml:space="preserve"> </w:t>
      </w:r>
      <w:r>
        <w:rPr>
          <w:rFonts w:ascii="Arial" w:hAnsi="Arial" w:cs="Arial"/>
          <w:sz w:val="22"/>
          <w:szCs w:val="22"/>
        </w:rPr>
        <w:t>do domicílio ou sede da licitante, ou outra equivalente na forma da Lei;</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X. Prova de Regularidade para com a </w:t>
      </w:r>
      <w:r>
        <w:rPr>
          <w:rFonts w:ascii="Arial" w:hAnsi="Arial" w:cs="Arial"/>
          <w:bCs/>
          <w:sz w:val="22"/>
          <w:szCs w:val="22"/>
          <w:u w:val="single"/>
        </w:rPr>
        <w:t>FAZENDA MUNICIPAL</w:t>
      </w:r>
      <w:r>
        <w:rPr>
          <w:rFonts w:ascii="Arial" w:hAnsi="Arial" w:cs="Arial"/>
          <w:sz w:val="22"/>
          <w:szCs w:val="22"/>
        </w:rPr>
        <w:t>, podendo ser realizada mediante apresentação de Certidão Negativa de Débitos – CND;</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XI. Certidão de Regularidade do Fundo de Garantia por Tempo de Serviço - </w:t>
      </w:r>
      <w:r>
        <w:rPr>
          <w:rFonts w:ascii="Arial" w:hAnsi="Arial" w:cs="Arial"/>
          <w:sz w:val="22"/>
          <w:szCs w:val="22"/>
          <w:u w:val="single"/>
        </w:rPr>
        <w:t>(</w:t>
      </w:r>
      <w:r>
        <w:rPr>
          <w:rFonts w:ascii="Arial" w:hAnsi="Arial" w:cs="Arial"/>
          <w:bCs/>
          <w:sz w:val="22"/>
          <w:szCs w:val="22"/>
          <w:u w:val="single"/>
        </w:rPr>
        <w:t>FGTS</w:t>
      </w:r>
      <w:r>
        <w:rPr>
          <w:rFonts w:ascii="Arial" w:hAnsi="Arial" w:cs="Arial"/>
          <w:sz w:val="22"/>
          <w:szCs w:val="22"/>
          <w:u w:val="single"/>
        </w:rPr>
        <w:t>)</w:t>
      </w:r>
      <w:r>
        <w:rPr>
          <w:rFonts w:ascii="Arial" w:hAnsi="Arial" w:cs="Arial"/>
          <w:sz w:val="22"/>
          <w:szCs w:val="22"/>
        </w:rPr>
        <w:t>, expedida pela Caixa Econômica Federal;</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XII. </w:t>
      </w:r>
      <w:r>
        <w:rPr>
          <w:rFonts w:ascii="Arial" w:hAnsi="Arial" w:cs="Arial"/>
          <w:sz w:val="22"/>
          <w:szCs w:val="22"/>
          <w:u w:val="single"/>
        </w:rPr>
        <w:t>IDENTIFICAÇÃO DE TODOS OS SÓCIOS DA EMPRESA PROPONENTE</w:t>
      </w:r>
      <w:r>
        <w:rPr>
          <w:rFonts w:ascii="Arial" w:hAnsi="Arial" w:cs="Arial"/>
          <w:sz w:val="22"/>
          <w:szCs w:val="22"/>
        </w:rPr>
        <w:t xml:space="preserve"> ou de quem o estatuto de constituição societária designar, bem como a </w:t>
      </w:r>
      <w:r>
        <w:rPr>
          <w:rFonts w:ascii="Arial" w:hAnsi="Arial" w:cs="Arial"/>
          <w:sz w:val="22"/>
          <w:szCs w:val="22"/>
          <w:u w:val="single"/>
        </w:rPr>
        <w:t>QUALIFICAÇÃO DA PESSOA QUE ASSINARÁ A ATA</w:t>
      </w:r>
      <w:r>
        <w:rPr>
          <w:rFonts w:ascii="Arial" w:hAnsi="Arial" w:cs="Arial"/>
          <w:sz w:val="22"/>
          <w:szCs w:val="22"/>
        </w:rPr>
        <w:t xml:space="preserve">, e, para o caso da empresa vir a ser a vencedora do certame. </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Referidas informações poderão ser prestadas através de declaração a ser assinada pelo representante legal da empresa, podendo ser utilizado o modelo constante no Anexo I (Modelo de apresentação da Proposta);</w:t>
      </w: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iCs/>
          <w:sz w:val="22"/>
          <w:szCs w:val="22"/>
        </w:rPr>
      </w:pPr>
      <w:r>
        <w:rPr>
          <w:rFonts w:ascii="Arial" w:hAnsi="Arial" w:cs="Arial"/>
          <w:iCs/>
          <w:sz w:val="22"/>
          <w:szCs w:val="22"/>
        </w:rPr>
        <w:t xml:space="preserve">Esta declaração visa, única e exclusivamente, agilizar os procedimentos relativos à elaboração da Ata de Registro de Preços e do Contrato, sendo que a não apresentação não implicará na desclassificação do licitante no certame, podendo, o proponente, apresentá-la tão logo haja a homologação do objeto deste Pregão. </w:t>
      </w:r>
    </w:p>
    <w:p w:rsidR="00597244" w:rsidRDefault="00597244" w:rsidP="00597244">
      <w:pPr>
        <w:autoSpaceDE w:val="0"/>
        <w:autoSpaceDN w:val="0"/>
        <w:adjustRightInd w:val="0"/>
        <w:jc w:val="both"/>
        <w:rPr>
          <w:rFonts w:ascii="Arial" w:hAnsi="Arial" w:cs="Arial"/>
          <w:iCs/>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X</w:t>
      </w:r>
      <w:r w:rsidR="00D0011A">
        <w:rPr>
          <w:rFonts w:ascii="Arial" w:hAnsi="Arial" w:cs="Arial"/>
          <w:sz w:val="22"/>
          <w:szCs w:val="22"/>
        </w:rPr>
        <w:t xml:space="preserve">III </w:t>
      </w:r>
      <w:r>
        <w:rPr>
          <w:rFonts w:ascii="Arial" w:hAnsi="Arial" w:cs="Arial"/>
          <w:bCs/>
          <w:sz w:val="22"/>
          <w:szCs w:val="22"/>
          <w:u w:val="single"/>
        </w:rPr>
        <w:t>DECLARAÇÃO QUE NÃO EMPREGA MENOR</w:t>
      </w:r>
      <w:r>
        <w:rPr>
          <w:rFonts w:ascii="Arial" w:hAnsi="Arial" w:cs="Arial"/>
          <w:sz w:val="22"/>
          <w:szCs w:val="22"/>
        </w:rPr>
        <w:t xml:space="preserve"> (modelo Anexo VIII);</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X</w:t>
      </w:r>
      <w:r w:rsidR="00D0011A">
        <w:rPr>
          <w:rFonts w:ascii="Arial" w:hAnsi="Arial" w:cs="Arial"/>
          <w:sz w:val="22"/>
          <w:szCs w:val="22"/>
        </w:rPr>
        <w:t>IV</w:t>
      </w:r>
      <w:r>
        <w:rPr>
          <w:rFonts w:ascii="Arial" w:hAnsi="Arial" w:cs="Arial"/>
          <w:sz w:val="22"/>
          <w:szCs w:val="22"/>
        </w:rPr>
        <w:t xml:space="preserve"> </w:t>
      </w:r>
      <w:r>
        <w:rPr>
          <w:rFonts w:ascii="Arial" w:hAnsi="Arial" w:cs="Arial"/>
          <w:bCs/>
          <w:sz w:val="22"/>
          <w:szCs w:val="22"/>
        </w:rPr>
        <w:t>DECLARAÇÃO DE INEXISTÊNCIA DE FATO SUPERVENIENTE E IMPEDITIVO DE HABILITAÇÃO EM LICITAÇÃO PÚBLICA</w:t>
      </w:r>
      <w:r>
        <w:rPr>
          <w:rFonts w:ascii="Arial" w:hAnsi="Arial" w:cs="Arial"/>
          <w:sz w:val="22"/>
          <w:szCs w:val="22"/>
        </w:rPr>
        <w:t xml:space="preserve">(modelo Anexo IV); </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p>
    <w:p w:rsidR="00597244" w:rsidRDefault="00597244" w:rsidP="00D0011A">
      <w:pPr>
        <w:pStyle w:val="TextosemFormatao"/>
        <w:jc w:val="both"/>
        <w:rPr>
          <w:rFonts w:ascii="Arial" w:hAnsi="Arial" w:cs="Arial"/>
          <w:sz w:val="22"/>
          <w:szCs w:val="22"/>
        </w:rPr>
      </w:pPr>
      <w:r>
        <w:rPr>
          <w:rFonts w:ascii="Arial" w:hAnsi="Arial" w:cs="Arial"/>
          <w:sz w:val="22"/>
          <w:szCs w:val="22"/>
        </w:rPr>
        <w:t>XV</w:t>
      </w:r>
      <w:r w:rsidR="00D0011A">
        <w:rPr>
          <w:rFonts w:ascii="Arial" w:hAnsi="Arial" w:cs="Arial"/>
          <w:sz w:val="22"/>
          <w:szCs w:val="22"/>
        </w:rPr>
        <w:t xml:space="preserve">  </w:t>
      </w:r>
      <w:r>
        <w:rPr>
          <w:rFonts w:ascii="Arial" w:hAnsi="Arial" w:cs="Arial"/>
          <w:sz w:val="22"/>
          <w:szCs w:val="22"/>
        </w:rPr>
        <w:t xml:space="preserve">Prova de INEXISTÊNCIA DE DÉBITOS inadimplidos perante a Justiça do Trabalho, mediante a apresentação de </w:t>
      </w:r>
      <w:r>
        <w:rPr>
          <w:rFonts w:ascii="Arial" w:hAnsi="Arial" w:cs="Arial"/>
          <w:bCs/>
          <w:sz w:val="22"/>
          <w:szCs w:val="22"/>
          <w:u w:val="single"/>
        </w:rPr>
        <w:t>CERTIDÃO NEGATIVA DE DÉBITOS TRABALHISTAS (CNDT</w:t>
      </w:r>
      <w:r>
        <w:rPr>
          <w:rFonts w:ascii="Arial" w:hAnsi="Arial" w:cs="Arial"/>
          <w:bCs/>
          <w:sz w:val="22"/>
          <w:szCs w:val="22"/>
        </w:rPr>
        <w:t>)</w:t>
      </w:r>
      <w:r>
        <w:rPr>
          <w:rFonts w:ascii="Arial" w:hAnsi="Arial" w:cs="Arial"/>
          <w:sz w:val="22"/>
          <w:szCs w:val="22"/>
        </w:rPr>
        <w:t>, conforme exigido pela Lei nº 12.440/11.</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2 A documentação de que trata este Anexo deverá estar dentro do prazo de validade na data prevista para abertura das propostas no preâmbulo deste Edital, e em nenhum caso será concedido prazo para apresentação de documentação de habilitação que não tiverem sido entregues na sessão própria, bem como não será permitida documentação incompleta, protocolo ou quaisquer outras formas de comprovação que não sejam as exigidas neste Edital. Não serão aceitas certidões que contenham ressalvas de que </w:t>
      </w:r>
      <w:r>
        <w:rPr>
          <w:rFonts w:ascii="Arial" w:hAnsi="Arial" w:cs="Arial"/>
          <w:bCs/>
          <w:sz w:val="22"/>
          <w:szCs w:val="22"/>
        </w:rPr>
        <w:t>“não são válidas para fins licitatórios”</w:t>
      </w:r>
      <w:r>
        <w:rPr>
          <w:rFonts w:ascii="Arial" w:hAnsi="Arial" w:cs="Arial"/>
          <w:sz w:val="22"/>
          <w:szCs w:val="22"/>
        </w:rPr>
        <w:t xml:space="preserve">. </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3. Caso a licitante seja matriz, todos os documentos deverão estar em nome da matriz. Caso seja filial, todos os documentos deverão estar em nome da filial exceto, aqueles que pela própria natureza ou por determinação legal, forem comprovadamente emitidos apenas em nome da matriz ou seja, validade abranja todos os estabelecimentos da empresa. </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bCs/>
          <w:sz w:val="22"/>
          <w:szCs w:val="22"/>
        </w:rPr>
      </w:pPr>
      <w:r>
        <w:rPr>
          <w:rFonts w:ascii="Arial" w:hAnsi="Arial" w:cs="Arial"/>
          <w:bCs/>
          <w:sz w:val="22"/>
          <w:szCs w:val="22"/>
        </w:rPr>
        <w:t>4. A falsa declaração do licitante implicará na sua desclassificação no procedimento administrativo competente, além das implicações da legislação penal.</w:t>
      </w: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CB52A2" w:rsidRDefault="00CB52A2" w:rsidP="00597244">
      <w:pPr>
        <w:autoSpaceDE w:val="0"/>
        <w:autoSpaceDN w:val="0"/>
        <w:adjustRightInd w:val="0"/>
        <w:jc w:val="both"/>
        <w:rPr>
          <w:rFonts w:ascii="Arial" w:hAnsi="Arial" w:cs="Arial"/>
          <w:bCs/>
          <w:sz w:val="22"/>
          <w:szCs w:val="22"/>
        </w:rPr>
      </w:pPr>
    </w:p>
    <w:p w:rsidR="00F45E02" w:rsidRDefault="00F45E02" w:rsidP="00597244">
      <w:pPr>
        <w:autoSpaceDE w:val="0"/>
        <w:autoSpaceDN w:val="0"/>
        <w:adjustRightInd w:val="0"/>
        <w:jc w:val="both"/>
        <w:rPr>
          <w:rFonts w:ascii="Arial" w:hAnsi="Arial" w:cs="Arial"/>
          <w:bCs/>
          <w:sz w:val="22"/>
          <w:szCs w:val="22"/>
        </w:rPr>
      </w:pPr>
    </w:p>
    <w:p w:rsidR="00CB52A2" w:rsidRDefault="00CB52A2"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B1567A" w:rsidRPr="00A10CCA" w:rsidRDefault="00B1567A" w:rsidP="00B1567A">
      <w:pPr>
        <w:autoSpaceDE w:val="0"/>
        <w:autoSpaceDN w:val="0"/>
        <w:adjustRightInd w:val="0"/>
        <w:jc w:val="center"/>
        <w:rPr>
          <w:rFonts w:ascii="Calibri" w:hAnsi="Calibri" w:cs="Helvetica"/>
        </w:rPr>
      </w:pPr>
      <w:r w:rsidRPr="00A10CCA">
        <w:rPr>
          <w:rFonts w:ascii="Calibri" w:hAnsi="Calibri" w:cs="Helvetica"/>
        </w:rPr>
        <w:t>ANEXO VIII</w:t>
      </w:r>
    </w:p>
    <w:p w:rsidR="00B1567A" w:rsidRPr="00A10CCA" w:rsidRDefault="00B1567A" w:rsidP="00B1567A">
      <w:pPr>
        <w:autoSpaceDE w:val="0"/>
        <w:autoSpaceDN w:val="0"/>
        <w:adjustRightInd w:val="0"/>
        <w:jc w:val="center"/>
        <w:rPr>
          <w:rFonts w:ascii="Calibri" w:hAnsi="Calibri" w:cs="Helvetica"/>
        </w:rPr>
      </w:pPr>
    </w:p>
    <w:p w:rsidR="00B1567A" w:rsidRPr="004C5547" w:rsidRDefault="00B1567A" w:rsidP="00B1567A">
      <w:pPr>
        <w:spacing w:after="376" w:line="259" w:lineRule="auto"/>
        <w:jc w:val="center"/>
        <w:rPr>
          <w:rFonts w:ascii="Calibri" w:hAnsi="Calibri"/>
          <w:sz w:val="24"/>
          <w:szCs w:val="24"/>
        </w:rPr>
      </w:pPr>
      <w:r w:rsidRPr="004C5547">
        <w:rPr>
          <w:rFonts w:ascii="Calibri" w:eastAsia="Arial" w:hAnsi="Calibri" w:cs="Arial"/>
          <w:b/>
          <w:sz w:val="24"/>
          <w:szCs w:val="24"/>
        </w:rPr>
        <w:t xml:space="preserve">MINUTA DA ATA DE REGISTRO DE PREÇOS Nº. </w:t>
      </w:r>
      <w:proofErr w:type="spellStart"/>
      <w:r w:rsidRPr="004C5547">
        <w:rPr>
          <w:rFonts w:ascii="Calibri" w:hAnsi="Calibri"/>
          <w:b/>
          <w:sz w:val="24"/>
          <w:szCs w:val="24"/>
        </w:rPr>
        <w:t>xx</w:t>
      </w:r>
      <w:proofErr w:type="spellEnd"/>
      <w:r>
        <w:rPr>
          <w:rFonts w:ascii="Calibri" w:eastAsia="Arial" w:hAnsi="Calibri" w:cs="Arial"/>
          <w:b/>
          <w:sz w:val="24"/>
          <w:szCs w:val="24"/>
        </w:rPr>
        <w:t>/2019</w:t>
      </w:r>
    </w:p>
    <w:p w:rsidR="00B1567A" w:rsidRPr="004C5547" w:rsidRDefault="00B1567A" w:rsidP="00B1567A">
      <w:pPr>
        <w:spacing w:after="16"/>
        <w:ind w:left="12"/>
        <w:jc w:val="both"/>
        <w:rPr>
          <w:rFonts w:ascii="Calibri" w:hAnsi="Calibri"/>
          <w:sz w:val="24"/>
          <w:szCs w:val="24"/>
        </w:rPr>
      </w:pPr>
      <w:r w:rsidRPr="004C5547">
        <w:rPr>
          <w:rFonts w:ascii="Calibri" w:hAnsi="Calibri"/>
          <w:sz w:val="24"/>
          <w:szCs w:val="24"/>
        </w:rPr>
        <w:t xml:space="preserve">No dia </w:t>
      </w:r>
      <w:r>
        <w:rPr>
          <w:rFonts w:ascii="Calibri" w:hAnsi="Calibri"/>
          <w:sz w:val="24"/>
          <w:szCs w:val="24"/>
        </w:rPr>
        <w:t>..................</w:t>
      </w:r>
      <w:r w:rsidRPr="004C5547">
        <w:rPr>
          <w:rFonts w:ascii="Calibri" w:hAnsi="Calibri"/>
          <w:sz w:val="24"/>
          <w:szCs w:val="24"/>
        </w:rPr>
        <w:t xml:space="preserve"> do </w:t>
      </w:r>
      <w:r>
        <w:rPr>
          <w:rFonts w:ascii="Calibri" w:hAnsi="Calibri"/>
          <w:sz w:val="24"/>
          <w:szCs w:val="24"/>
        </w:rPr>
        <w:t>mês de.........................</w:t>
      </w:r>
      <w:r w:rsidRPr="004C5547">
        <w:rPr>
          <w:rFonts w:ascii="Calibri" w:hAnsi="Calibri"/>
          <w:sz w:val="24"/>
          <w:szCs w:val="24"/>
        </w:rPr>
        <w:t>ano de 201</w:t>
      </w:r>
      <w:r w:rsidR="000B209E">
        <w:rPr>
          <w:rFonts w:ascii="Calibri" w:hAnsi="Calibri"/>
          <w:sz w:val="24"/>
          <w:szCs w:val="24"/>
        </w:rPr>
        <w:t>9</w:t>
      </w:r>
      <w:r w:rsidRPr="004C5547">
        <w:rPr>
          <w:rFonts w:ascii="Calibri" w:hAnsi="Calibri"/>
          <w:sz w:val="24"/>
          <w:szCs w:val="24"/>
        </w:rPr>
        <w:t>, compareceram, de um lado a(o) MUNICIPIO DE SALT</w:t>
      </w:r>
      <w:r>
        <w:rPr>
          <w:rFonts w:ascii="Calibri" w:hAnsi="Calibri"/>
          <w:sz w:val="24"/>
          <w:szCs w:val="24"/>
        </w:rPr>
        <w:t>INHO</w:t>
      </w:r>
      <w:r w:rsidRPr="004C5547">
        <w:rPr>
          <w:rFonts w:ascii="Calibri" w:hAnsi="Calibri"/>
          <w:sz w:val="24"/>
          <w:szCs w:val="24"/>
        </w:rPr>
        <w:t>, Estado de SANTA</w:t>
      </w:r>
      <w:r>
        <w:rPr>
          <w:rFonts w:ascii="Calibri" w:hAnsi="Calibri"/>
          <w:sz w:val="24"/>
          <w:szCs w:val="24"/>
        </w:rPr>
        <w:t xml:space="preserve"> </w:t>
      </w:r>
      <w:r w:rsidRPr="004C5547">
        <w:rPr>
          <w:rFonts w:ascii="Calibri" w:hAnsi="Calibri"/>
          <w:sz w:val="24"/>
          <w:szCs w:val="24"/>
        </w:rPr>
        <w:t>CATARINA, pessoa jurídica de direito público, inscrita no CNPJ sob o nº. 01.612.844/0001-56, com sede administrativa localizada na RUA ALVARO</w:t>
      </w:r>
      <w:r>
        <w:rPr>
          <w:rFonts w:ascii="Calibri" w:hAnsi="Calibri"/>
          <w:sz w:val="24"/>
          <w:szCs w:val="24"/>
        </w:rPr>
        <w:t xml:space="preserve"> </w:t>
      </w:r>
      <w:r w:rsidRPr="004C5547">
        <w:rPr>
          <w:rFonts w:ascii="Calibri" w:hAnsi="Calibri"/>
          <w:sz w:val="24"/>
          <w:szCs w:val="24"/>
        </w:rPr>
        <w:t xml:space="preserve">COSTA, 545, bairro CENTRO, CEP nº. 89981-000, nesta cidade de Saltinho/SC, representado pelo(a) PREFEITO MUNICIPAL, o </w:t>
      </w:r>
      <w:proofErr w:type="spellStart"/>
      <w:r w:rsidRPr="004C5547">
        <w:rPr>
          <w:rFonts w:ascii="Calibri" w:hAnsi="Calibri"/>
          <w:sz w:val="24"/>
          <w:szCs w:val="24"/>
        </w:rPr>
        <w:t>Sr</w:t>
      </w:r>
      <w:proofErr w:type="spellEnd"/>
      <w:r w:rsidRPr="004C5547">
        <w:rPr>
          <w:rFonts w:ascii="Calibri" w:hAnsi="Calibri"/>
          <w:sz w:val="24"/>
          <w:szCs w:val="24"/>
        </w:rPr>
        <w:t>(a). DEONIR LUIZ FERRONAT</w:t>
      </w:r>
      <w:r>
        <w:rPr>
          <w:rFonts w:ascii="Calibri" w:hAnsi="Calibri"/>
          <w:sz w:val="24"/>
          <w:szCs w:val="24"/>
        </w:rPr>
        <w:t>TO, inscrito no CPF sob o nº........................</w:t>
      </w:r>
      <w:r w:rsidRPr="004C5547">
        <w:rPr>
          <w:rFonts w:ascii="Calibri" w:hAnsi="Calibri"/>
          <w:sz w:val="24"/>
          <w:szCs w:val="24"/>
        </w:rPr>
        <w:t xml:space="preserve">, doravante denominada ADMINISTRAÇÃO, e as empresas abaixo qualificadas, doravante denominadas DETENTORAS DA ATA, que firmam a presente ATA DE REGISTRO DE PREÇOS de acordo com o resultado do julgamento da licitação na modalidade PREGÃO PRESENCIAL nº. Processo Licitatório nº. que selecionou a proposta mais vantajosa para a Administração Pública, objetivando o(a) SERVIÇOS DE </w:t>
      </w:r>
      <w:r>
        <w:rPr>
          <w:rFonts w:ascii="Calibri" w:hAnsi="Calibri"/>
          <w:sz w:val="24"/>
          <w:szCs w:val="24"/>
        </w:rPr>
        <w:t>.......................................</w:t>
      </w:r>
      <w:r w:rsidRPr="004C5547">
        <w:rPr>
          <w:rFonts w:ascii="Calibri" w:hAnsi="Calibri"/>
          <w:sz w:val="24"/>
          <w:szCs w:val="24"/>
        </w:rPr>
        <w:t xml:space="preserve"> Em conformidade com as especificações constantes no</w:t>
      </w:r>
    </w:p>
    <w:p w:rsidR="00B1567A" w:rsidRPr="004C5547" w:rsidRDefault="00B1567A" w:rsidP="00B1567A">
      <w:pPr>
        <w:ind w:left="12"/>
        <w:jc w:val="both"/>
        <w:rPr>
          <w:rFonts w:ascii="Calibri" w:hAnsi="Calibri"/>
          <w:sz w:val="24"/>
          <w:szCs w:val="24"/>
        </w:rPr>
      </w:pPr>
      <w:r w:rsidRPr="004C5547">
        <w:rPr>
          <w:rFonts w:ascii="Calibri" w:hAnsi="Calibri"/>
          <w:sz w:val="24"/>
          <w:szCs w:val="24"/>
        </w:rPr>
        <w:t>Edital.</w:t>
      </w:r>
    </w:p>
    <w:p w:rsidR="00B1567A" w:rsidRPr="004C5547" w:rsidRDefault="00B1567A" w:rsidP="00B1567A">
      <w:pPr>
        <w:spacing w:after="117"/>
        <w:ind w:left="12"/>
        <w:jc w:val="both"/>
        <w:rPr>
          <w:rFonts w:ascii="Calibri" w:hAnsi="Calibri"/>
          <w:sz w:val="24"/>
          <w:szCs w:val="24"/>
        </w:rPr>
      </w:pPr>
      <w:r w:rsidRPr="004C5547">
        <w:rPr>
          <w:rFonts w:ascii="Calibri" w:hAnsi="Calibri"/>
          <w:sz w:val="24"/>
          <w:szCs w:val="24"/>
        </w:rPr>
        <w:t>Abaixo segue os licitantes que participaram da licitação e que tiveram itens vencedores:</w:t>
      </w:r>
    </w:p>
    <w:tbl>
      <w:tblPr>
        <w:tblW w:w="8877" w:type="dxa"/>
        <w:tblInd w:w="-1" w:type="dxa"/>
        <w:tblCellMar>
          <w:top w:w="15" w:type="dxa"/>
          <w:left w:w="87" w:type="dxa"/>
          <w:right w:w="95" w:type="dxa"/>
        </w:tblCellMar>
        <w:tblLook w:val="04A0" w:firstRow="1" w:lastRow="0" w:firstColumn="1" w:lastColumn="0" w:noHBand="0" w:noVBand="1"/>
      </w:tblPr>
      <w:tblGrid>
        <w:gridCol w:w="869"/>
        <w:gridCol w:w="6020"/>
        <w:gridCol w:w="1988"/>
      </w:tblGrid>
      <w:tr w:rsidR="00B1567A" w:rsidRPr="004C5547" w:rsidTr="00373A31">
        <w:trPr>
          <w:trHeight w:val="242"/>
        </w:trPr>
        <w:tc>
          <w:tcPr>
            <w:tcW w:w="869" w:type="dxa"/>
            <w:tcBorders>
              <w:top w:val="single" w:sz="2" w:space="0" w:color="000000"/>
              <w:left w:val="single" w:sz="2" w:space="0" w:color="000000"/>
              <w:bottom w:val="single" w:sz="2" w:space="0" w:color="000000"/>
              <w:right w:val="double" w:sz="2" w:space="0" w:color="000000"/>
            </w:tcBorders>
            <w:shd w:val="clear" w:color="auto" w:fill="C0C0C0"/>
          </w:tcPr>
          <w:p w:rsidR="00B1567A" w:rsidRPr="004C5547" w:rsidRDefault="00B1567A" w:rsidP="00373A31">
            <w:pPr>
              <w:spacing w:line="259" w:lineRule="auto"/>
              <w:jc w:val="both"/>
              <w:rPr>
                <w:rFonts w:ascii="Calibri" w:hAnsi="Calibri"/>
                <w:sz w:val="24"/>
                <w:szCs w:val="24"/>
              </w:rPr>
            </w:pPr>
            <w:r w:rsidRPr="004C5547">
              <w:rPr>
                <w:rFonts w:ascii="Calibri" w:eastAsia="Arial" w:hAnsi="Calibri" w:cs="Arial"/>
                <w:b/>
                <w:sz w:val="24"/>
                <w:szCs w:val="24"/>
              </w:rPr>
              <w:t>Código</w:t>
            </w:r>
          </w:p>
        </w:tc>
        <w:tc>
          <w:tcPr>
            <w:tcW w:w="6020" w:type="dxa"/>
            <w:tcBorders>
              <w:top w:val="single" w:sz="2" w:space="0" w:color="000000"/>
              <w:left w:val="double" w:sz="2" w:space="0" w:color="000000"/>
              <w:bottom w:val="single" w:sz="2" w:space="0" w:color="000000"/>
              <w:right w:val="double" w:sz="2" w:space="0" w:color="000000"/>
            </w:tcBorders>
            <w:shd w:val="clear" w:color="auto" w:fill="C0C0C0"/>
          </w:tcPr>
          <w:p w:rsidR="00B1567A" w:rsidRPr="004C5547" w:rsidRDefault="00B1567A" w:rsidP="00373A31">
            <w:pPr>
              <w:spacing w:line="259" w:lineRule="auto"/>
              <w:ind w:left="5"/>
              <w:jc w:val="both"/>
              <w:rPr>
                <w:rFonts w:ascii="Calibri" w:hAnsi="Calibri"/>
                <w:sz w:val="24"/>
                <w:szCs w:val="24"/>
              </w:rPr>
            </w:pPr>
            <w:r w:rsidRPr="004C5547">
              <w:rPr>
                <w:rFonts w:ascii="Calibri" w:eastAsia="Arial" w:hAnsi="Calibri" w:cs="Arial"/>
                <w:b/>
                <w:sz w:val="24"/>
                <w:szCs w:val="24"/>
              </w:rPr>
              <w:t>Nome da Empresa</w:t>
            </w:r>
          </w:p>
        </w:tc>
        <w:tc>
          <w:tcPr>
            <w:tcW w:w="1988" w:type="dxa"/>
            <w:tcBorders>
              <w:top w:val="single" w:sz="2" w:space="0" w:color="000000"/>
              <w:left w:val="double" w:sz="2" w:space="0" w:color="000000"/>
              <w:bottom w:val="single" w:sz="2" w:space="0" w:color="000000"/>
              <w:right w:val="single" w:sz="2" w:space="0" w:color="000000"/>
            </w:tcBorders>
            <w:shd w:val="clear" w:color="auto" w:fill="C0C0C0"/>
          </w:tcPr>
          <w:p w:rsidR="00B1567A" w:rsidRPr="004C5547" w:rsidRDefault="00B1567A" w:rsidP="00373A31">
            <w:pPr>
              <w:spacing w:line="259" w:lineRule="auto"/>
              <w:ind w:left="12"/>
              <w:jc w:val="both"/>
              <w:rPr>
                <w:rFonts w:ascii="Calibri" w:hAnsi="Calibri"/>
                <w:sz w:val="24"/>
                <w:szCs w:val="24"/>
              </w:rPr>
            </w:pPr>
            <w:r w:rsidRPr="004C5547">
              <w:rPr>
                <w:rFonts w:ascii="Calibri" w:eastAsia="Arial" w:hAnsi="Calibri" w:cs="Arial"/>
                <w:b/>
                <w:sz w:val="24"/>
                <w:szCs w:val="24"/>
              </w:rPr>
              <w:t>Itens</w:t>
            </w:r>
          </w:p>
        </w:tc>
      </w:tr>
    </w:tbl>
    <w:p w:rsidR="00B1567A" w:rsidRPr="004C5547" w:rsidRDefault="00B1567A" w:rsidP="00B1567A">
      <w:pPr>
        <w:tabs>
          <w:tab w:val="center" w:pos="513"/>
          <w:tab w:val="center" w:pos="1537"/>
          <w:tab w:val="center" w:pos="8605"/>
        </w:tabs>
        <w:spacing w:after="125"/>
        <w:jc w:val="both"/>
        <w:rPr>
          <w:rFonts w:ascii="Calibri" w:hAnsi="Calibri"/>
          <w:sz w:val="24"/>
          <w:szCs w:val="24"/>
        </w:rPr>
      </w:pPr>
      <w:r w:rsidRPr="004C5547">
        <w:rPr>
          <w:rFonts w:ascii="Calibri" w:eastAsia="Calibri" w:hAnsi="Calibri" w:cs="Calibri"/>
          <w:sz w:val="24"/>
          <w:szCs w:val="24"/>
        </w:rPr>
        <w:tab/>
      </w:r>
    </w:p>
    <w:p w:rsidR="00B1567A" w:rsidRPr="004C5547" w:rsidRDefault="00B1567A" w:rsidP="00B1567A">
      <w:pPr>
        <w:spacing w:after="297"/>
        <w:ind w:left="12"/>
        <w:jc w:val="both"/>
        <w:rPr>
          <w:rFonts w:ascii="Calibri" w:hAnsi="Calibri"/>
          <w:sz w:val="24"/>
          <w:szCs w:val="24"/>
        </w:rPr>
      </w:pPr>
      <w:r>
        <w:rPr>
          <w:noProof/>
        </w:rPr>
        <mc:AlternateContent>
          <mc:Choice Requires="wpg">
            <w:drawing>
              <wp:anchor distT="0" distB="0" distL="114300" distR="114300" simplePos="0" relativeHeight="251659264" behindDoc="0" locked="0" layoutInCell="1" allowOverlap="1">
                <wp:simplePos x="0" y="0"/>
                <wp:positionH relativeFrom="page">
                  <wp:posOffset>18415</wp:posOffset>
                </wp:positionH>
                <wp:positionV relativeFrom="page">
                  <wp:posOffset>10481945</wp:posOffset>
                </wp:positionV>
                <wp:extent cx="6981190" cy="8890"/>
                <wp:effectExtent l="0" t="0" r="10160" b="10160"/>
                <wp:wrapTopAndBottom/>
                <wp:docPr id="7724" name="Grupo 77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81190" cy="8890"/>
                          <a:chOff x="0" y="0"/>
                          <a:chExt cx="6981444" cy="9144"/>
                        </a:xfrm>
                      </wpg:grpSpPr>
                      <wps:wsp>
                        <wps:cNvPr id="357" name="Shape 357"/>
                        <wps:cNvSpPr/>
                        <wps:spPr>
                          <a:xfrm>
                            <a:off x="0" y="0"/>
                            <a:ext cx="6981444" cy="0"/>
                          </a:xfrm>
                          <a:custGeom>
                            <a:avLst/>
                            <a:gdLst/>
                            <a:ahLst/>
                            <a:cxnLst/>
                            <a:rect l="0" t="0" r="0" b="0"/>
                            <a:pathLst>
                              <a:path w="6981444">
                                <a:moveTo>
                                  <a:pt x="0" y="0"/>
                                </a:moveTo>
                                <a:lnTo>
                                  <a:pt x="6981444" y="0"/>
                                </a:lnTo>
                              </a:path>
                            </a:pathLst>
                          </a:custGeom>
                          <a:noFill/>
                          <a:ln w="9144" cap="rnd" cmpd="sng" algn="ctr">
                            <a:solidFill>
                              <a:srgbClr val="000000"/>
                            </a:solidFill>
                            <a:prstDash val="solid"/>
                            <a:round/>
                          </a:ln>
                          <a:effectLst/>
                        </wps:spPr>
                        <wps:bodyPr/>
                      </wps:wsp>
                    </wpg:wgp>
                  </a:graphicData>
                </a:graphic>
                <wp14:sizeRelH relativeFrom="page">
                  <wp14:pctWidth>0</wp14:pctWidth>
                </wp14:sizeRelH>
                <wp14:sizeRelV relativeFrom="page">
                  <wp14:pctHeight>0</wp14:pctHeight>
                </wp14:sizeRelV>
              </wp:anchor>
            </w:drawing>
          </mc:Choice>
          <mc:Fallback>
            <w:pict>
              <v:group w14:anchorId="51ACA081" id="Grupo 7724" o:spid="_x0000_s1026" style="position:absolute;margin-left:1.45pt;margin-top:825.35pt;width:549.7pt;height:.7pt;z-index:251659264;mso-position-horizontal-relative:page;mso-position-vertical-relative:page" coordsize="6981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">
                <v:shape id="Shape 357" o:spid="_x0000_s1027" style="position:absolute;width:69814;height:0;visibility:visible;mso-wrap-style:square;v-text-anchor:top" coordsize="69814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L6CcUA&#10;AADcAAAADwAAAGRycy9kb3ducmV2LnhtbESPzW7CMBCE75V4B2uReis2qfhRikHQqhUXDiE8wCre&#10;JmnjdRQ7JH37GgmJ42hmvtFsdqNtxJU6XzvWMJ8pEMSFMzWXGi7558sahA/IBhvHpOGPPOy2k6cN&#10;psYNnNH1HEoRIexT1FCF0KZS+qIii37mWuLofbvOYoiyK6XpcIhw28hEqaW0WHNcqLCl94qK33Nv&#10;NXy58HFqXX4o9nl2pOHnkvSZ0vp5Ou7fQAQawyN8bx+NhtfFCm5n4hGQ2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wvoJxQAAANwAAAAPAAAAAAAAAAAAAAAAAJgCAABkcnMv&#10;ZG93bnJldi54bWxQSwUGAAAAAAQABAD1AAAAigMAAAAA&#10;" path="m,l6981444,e" filled="f" strokeweight=".72pt">
                  <v:stroke endcap="round"/>
                  <v:path arrowok="t" textboxrect="0,0,6981444,0"/>
                </v:shape>
                <w10:wrap type="topAndBottom" anchorx="page" anchory="page"/>
              </v:group>
            </w:pict>
          </mc:Fallback>
        </mc:AlternateContent>
      </w:r>
      <w:r w:rsidRPr="004C5547">
        <w:rPr>
          <w:rFonts w:ascii="Calibri" w:hAnsi="Calibri"/>
          <w:sz w:val="24"/>
          <w:szCs w:val="24"/>
        </w:rPr>
        <w:t xml:space="preserve">As empresas DETENTORAS DA ATA dos itens, resolvem firmar a presente ATA DE REGISTRO DE PREÇOS de acordo com o resultado da licitação decorrente do processo e licitação acima especificados, regido pela Lei Federal nº. 10.520/02, subsidiariamente pela Lei de Licitações nº. 8.666/93, bem como pelo Decreto Municipal nº: .................... (Registro de Preços) e, pelas condições do edital, termos da proposta, mediante as cláusulas e condições a seguir estabelecidas: </w:t>
      </w:r>
      <w:r w:rsidRPr="004C5547">
        <w:rPr>
          <w:rFonts w:ascii="Calibri" w:eastAsia="Microsoft Sans Serif" w:hAnsi="Calibri" w:cs="Microsoft Sans Serif"/>
          <w:sz w:val="24"/>
          <w:szCs w:val="24"/>
        </w:rPr>
        <w:t xml:space="preserve"> </w:t>
      </w:r>
    </w:p>
    <w:tbl>
      <w:tblPr>
        <w:tblW w:w="9363" w:type="dxa"/>
        <w:tblInd w:w="59" w:type="dxa"/>
        <w:tblCellMar>
          <w:top w:w="15" w:type="dxa"/>
          <w:left w:w="115" w:type="dxa"/>
          <w:right w:w="115" w:type="dxa"/>
        </w:tblCellMar>
        <w:tblLook w:val="04A0" w:firstRow="1" w:lastRow="0" w:firstColumn="1" w:lastColumn="0" w:noHBand="0" w:noVBand="1"/>
      </w:tblPr>
      <w:tblGrid>
        <w:gridCol w:w="3033"/>
        <w:gridCol w:w="1650"/>
        <w:gridCol w:w="30"/>
        <w:gridCol w:w="2191"/>
        <w:gridCol w:w="1941"/>
        <w:gridCol w:w="518"/>
      </w:tblGrid>
      <w:tr w:rsidR="00B1567A" w:rsidRPr="004C5547" w:rsidTr="00373A31">
        <w:trPr>
          <w:gridAfter w:val="1"/>
          <w:wAfter w:w="518" w:type="dxa"/>
          <w:trHeight w:val="242"/>
        </w:trPr>
        <w:tc>
          <w:tcPr>
            <w:tcW w:w="3033" w:type="dxa"/>
            <w:tcBorders>
              <w:top w:val="single" w:sz="2" w:space="0" w:color="000000"/>
              <w:left w:val="single" w:sz="2" w:space="0" w:color="000000"/>
              <w:bottom w:val="single" w:sz="2" w:space="0" w:color="000000"/>
              <w:right w:val="double" w:sz="2" w:space="0" w:color="000000"/>
            </w:tcBorders>
            <w:shd w:val="clear" w:color="auto" w:fill="C0C0C0"/>
          </w:tcPr>
          <w:p w:rsidR="00B1567A" w:rsidRPr="004C5547" w:rsidRDefault="00B1567A" w:rsidP="00373A31">
            <w:pPr>
              <w:spacing w:line="259" w:lineRule="auto"/>
              <w:jc w:val="both"/>
              <w:rPr>
                <w:rFonts w:ascii="Calibri" w:hAnsi="Calibri"/>
                <w:sz w:val="24"/>
                <w:szCs w:val="24"/>
              </w:rPr>
            </w:pPr>
            <w:r w:rsidRPr="004C5547">
              <w:rPr>
                <w:rFonts w:ascii="Calibri" w:eastAsia="Arial" w:hAnsi="Calibri" w:cs="Arial"/>
                <w:b/>
                <w:sz w:val="24"/>
                <w:szCs w:val="24"/>
              </w:rPr>
              <w:t>Empresas</w:t>
            </w:r>
          </w:p>
        </w:tc>
        <w:tc>
          <w:tcPr>
            <w:tcW w:w="1650" w:type="dxa"/>
            <w:tcBorders>
              <w:top w:val="single" w:sz="2" w:space="0" w:color="000000"/>
              <w:left w:val="double" w:sz="2" w:space="0" w:color="000000"/>
              <w:bottom w:val="single" w:sz="2" w:space="0" w:color="000000"/>
              <w:right w:val="double" w:sz="2" w:space="0" w:color="000000"/>
            </w:tcBorders>
            <w:shd w:val="clear" w:color="auto" w:fill="C0C0C0"/>
          </w:tcPr>
          <w:p w:rsidR="00B1567A" w:rsidRPr="004C5547" w:rsidRDefault="00B1567A" w:rsidP="00373A31">
            <w:pPr>
              <w:spacing w:line="259" w:lineRule="auto"/>
              <w:ind w:left="1"/>
              <w:jc w:val="both"/>
              <w:rPr>
                <w:rFonts w:ascii="Calibri" w:hAnsi="Calibri"/>
                <w:sz w:val="24"/>
                <w:szCs w:val="24"/>
              </w:rPr>
            </w:pPr>
            <w:r w:rsidRPr="004C5547">
              <w:rPr>
                <w:rFonts w:ascii="Calibri" w:eastAsia="Arial" w:hAnsi="Calibri" w:cs="Arial"/>
                <w:b/>
                <w:sz w:val="24"/>
                <w:szCs w:val="24"/>
              </w:rPr>
              <w:t>CNPJ / CPF</w:t>
            </w:r>
          </w:p>
        </w:tc>
        <w:tc>
          <w:tcPr>
            <w:tcW w:w="2221" w:type="dxa"/>
            <w:gridSpan w:val="2"/>
            <w:tcBorders>
              <w:top w:val="single" w:sz="2" w:space="0" w:color="000000"/>
              <w:left w:val="double" w:sz="2" w:space="0" w:color="000000"/>
              <w:bottom w:val="single" w:sz="2" w:space="0" w:color="000000"/>
              <w:right w:val="double" w:sz="2" w:space="0" w:color="000000"/>
            </w:tcBorders>
            <w:shd w:val="clear" w:color="auto" w:fill="C0C0C0"/>
          </w:tcPr>
          <w:p w:rsidR="00B1567A" w:rsidRPr="004C5547" w:rsidRDefault="00B1567A" w:rsidP="00373A31">
            <w:pPr>
              <w:spacing w:line="259" w:lineRule="auto"/>
              <w:jc w:val="both"/>
              <w:rPr>
                <w:rFonts w:ascii="Calibri" w:hAnsi="Calibri"/>
                <w:sz w:val="24"/>
                <w:szCs w:val="24"/>
              </w:rPr>
            </w:pPr>
            <w:r w:rsidRPr="004C5547">
              <w:rPr>
                <w:rFonts w:ascii="Calibri" w:eastAsia="Arial" w:hAnsi="Calibri" w:cs="Arial"/>
                <w:b/>
                <w:sz w:val="24"/>
                <w:szCs w:val="24"/>
              </w:rPr>
              <w:t>Nome do Representante</w:t>
            </w:r>
          </w:p>
        </w:tc>
        <w:tc>
          <w:tcPr>
            <w:tcW w:w="1941" w:type="dxa"/>
            <w:tcBorders>
              <w:top w:val="single" w:sz="2" w:space="0" w:color="000000"/>
              <w:left w:val="double" w:sz="2" w:space="0" w:color="000000"/>
              <w:bottom w:val="single" w:sz="2" w:space="0" w:color="000000"/>
              <w:right w:val="single" w:sz="2" w:space="0" w:color="000000"/>
            </w:tcBorders>
            <w:shd w:val="clear" w:color="auto" w:fill="C0C0C0"/>
          </w:tcPr>
          <w:p w:rsidR="00B1567A" w:rsidRPr="004C5547" w:rsidRDefault="00B1567A" w:rsidP="00373A31">
            <w:pPr>
              <w:spacing w:line="259" w:lineRule="auto"/>
              <w:ind w:left="6"/>
              <w:jc w:val="both"/>
              <w:rPr>
                <w:rFonts w:ascii="Calibri" w:hAnsi="Calibri"/>
                <w:sz w:val="24"/>
                <w:szCs w:val="24"/>
              </w:rPr>
            </w:pPr>
            <w:r w:rsidRPr="004C5547">
              <w:rPr>
                <w:rFonts w:ascii="Calibri" w:eastAsia="Arial" w:hAnsi="Calibri" w:cs="Arial"/>
                <w:b/>
                <w:sz w:val="24"/>
                <w:szCs w:val="24"/>
              </w:rPr>
              <w:t>CPF</w:t>
            </w:r>
          </w:p>
        </w:tc>
      </w:tr>
      <w:tr w:rsidR="00B1567A" w:rsidRPr="004C5547" w:rsidTr="00373A31">
        <w:tblPrEx>
          <w:tblCellMar>
            <w:top w:w="0" w:type="dxa"/>
            <w:left w:w="0" w:type="dxa"/>
            <w:right w:w="0" w:type="dxa"/>
          </w:tblCellMar>
        </w:tblPrEx>
        <w:trPr>
          <w:trHeight w:val="235"/>
        </w:trPr>
        <w:tc>
          <w:tcPr>
            <w:tcW w:w="3033" w:type="dxa"/>
            <w:tcBorders>
              <w:top w:val="nil"/>
              <w:left w:val="nil"/>
              <w:bottom w:val="nil"/>
              <w:right w:val="nil"/>
            </w:tcBorders>
            <w:shd w:val="clear" w:color="auto" w:fill="auto"/>
          </w:tcPr>
          <w:p w:rsidR="00B1567A" w:rsidRPr="004C5547" w:rsidRDefault="00B1567A" w:rsidP="00373A31">
            <w:pPr>
              <w:spacing w:line="259" w:lineRule="auto"/>
              <w:jc w:val="both"/>
              <w:rPr>
                <w:rFonts w:ascii="Calibri" w:hAnsi="Calibri"/>
                <w:sz w:val="24"/>
                <w:szCs w:val="24"/>
              </w:rPr>
            </w:pPr>
          </w:p>
        </w:tc>
        <w:tc>
          <w:tcPr>
            <w:tcW w:w="1680" w:type="dxa"/>
            <w:gridSpan w:val="2"/>
            <w:tcBorders>
              <w:top w:val="nil"/>
              <w:left w:val="nil"/>
              <w:bottom w:val="nil"/>
              <w:right w:val="nil"/>
            </w:tcBorders>
            <w:shd w:val="clear" w:color="auto" w:fill="auto"/>
          </w:tcPr>
          <w:p w:rsidR="00B1567A" w:rsidRPr="004C5547" w:rsidRDefault="00B1567A" w:rsidP="00373A31">
            <w:pPr>
              <w:spacing w:line="259" w:lineRule="auto"/>
              <w:jc w:val="both"/>
              <w:rPr>
                <w:rFonts w:ascii="Calibri" w:hAnsi="Calibri"/>
                <w:sz w:val="24"/>
                <w:szCs w:val="24"/>
              </w:rPr>
            </w:pPr>
          </w:p>
        </w:tc>
        <w:tc>
          <w:tcPr>
            <w:tcW w:w="2191" w:type="dxa"/>
            <w:tcBorders>
              <w:top w:val="nil"/>
              <w:left w:val="nil"/>
              <w:bottom w:val="nil"/>
              <w:right w:val="nil"/>
            </w:tcBorders>
            <w:shd w:val="clear" w:color="auto" w:fill="auto"/>
          </w:tcPr>
          <w:p w:rsidR="00B1567A" w:rsidRPr="004C5547" w:rsidRDefault="00B1567A" w:rsidP="00373A31">
            <w:pPr>
              <w:spacing w:line="259" w:lineRule="auto"/>
              <w:jc w:val="both"/>
              <w:rPr>
                <w:rFonts w:ascii="Calibri" w:hAnsi="Calibri"/>
                <w:sz w:val="24"/>
                <w:szCs w:val="24"/>
              </w:rPr>
            </w:pPr>
          </w:p>
        </w:tc>
        <w:tc>
          <w:tcPr>
            <w:tcW w:w="2459" w:type="dxa"/>
            <w:gridSpan w:val="2"/>
            <w:tcBorders>
              <w:top w:val="nil"/>
              <w:left w:val="nil"/>
              <w:bottom w:val="nil"/>
              <w:right w:val="nil"/>
            </w:tcBorders>
            <w:shd w:val="clear" w:color="auto" w:fill="auto"/>
          </w:tcPr>
          <w:p w:rsidR="00B1567A" w:rsidRPr="004C5547" w:rsidRDefault="00B1567A" w:rsidP="00373A31">
            <w:pPr>
              <w:spacing w:line="259" w:lineRule="auto"/>
              <w:jc w:val="both"/>
              <w:rPr>
                <w:rFonts w:ascii="Calibri" w:hAnsi="Calibri"/>
                <w:sz w:val="24"/>
                <w:szCs w:val="24"/>
              </w:rPr>
            </w:pPr>
          </w:p>
        </w:tc>
      </w:tr>
    </w:tbl>
    <w:p w:rsidR="00B1567A" w:rsidRPr="004C5547" w:rsidRDefault="00B1567A" w:rsidP="00B1567A">
      <w:pPr>
        <w:pStyle w:val="Ttulo1"/>
        <w:spacing w:after="209"/>
        <w:ind w:left="-5"/>
        <w:jc w:val="both"/>
        <w:rPr>
          <w:rFonts w:ascii="Calibri" w:hAnsi="Calibri"/>
        </w:rPr>
      </w:pPr>
      <w:r w:rsidRPr="004C5547">
        <w:rPr>
          <w:rFonts w:ascii="Calibri" w:hAnsi="Calibri"/>
        </w:rPr>
        <w:t>CLÁUSULA PRIMEIRA - DO OBJETO</w:t>
      </w:r>
    </w:p>
    <w:p w:rsidR="00B1567A" w:rsidRPr="004C5547" w:rsidRDefault="00B1567A" w:rsidP="00B1567A">
      <w:pPr>
        <w:spacing w:after="1"/>
        <w:ind w:left="12"/>
        <w:jc w:val="both"/>
        <w:rPr>
          <w:rFonts w:ascii="Calibri" w:hAnsi="Calibri"/>
          <w:sz w:val="24"/>
          <w:szCs w:val="24"/>
        </w:rPr>
      </w:pPr>
      <w:r w:rsidRPr="004C5547">
        <w:rPr>
          <w:rFonts w:ascii="Calibri" w:hAnsi="Calibri"/>
          <w:sz w:val="24"/>
          <w:szCs w:val="24"/>
        </w:rPr>
        <w:t xml:space="preserve">1.1. O presente termo tem por objetivo e finalidade de constituir o sistema Registro de Preços para seleção da proposta mais vantajosa para a Administração Pública, objetivando: </w:t>
      </w:r>
      <w:r w:rsidRPr="004C5547">
        <w:rPr>
          <w:rFonts w:ascii="Calibri" w:eastAsia="Microsoft Sans Serif" w:hAnsi="Calibri" w:cs="Microsoft Sans Serif"/>
          <w:sz w:val="24"/>
          <w:szCs w:val="24"/>
        </w:rPr>
        <w:t xml:space="preserve"> </w:t>
      </w:r>
    </w:p>
    <w:p w:rsidR="00B1567A" w:rsidRPr="004C5547" w:rsidRDefault="00B1567A" w:rsidP="00B1567A">
      <w:pPr>
        <w:ind w:left="12"/>
        <w:jc w:val="both"/>
        <w:rPr>
          <w:rFonts w:ascii="Calibri" w:hAnsi="Calibri"/>
          <w:sz w:val="24"/>
          <w:szCs w:val="24"/>
        </w:rPr>
      </w:pPr>
      <w:r w:rsidRPr="00B1567A">
        <w:rPr>
          <w:rFonts w:ascii="Cambria" w:hAnsi="Cambria" w:cs="Helvetica"/>
          <w:color w:val="000000"/>
          <w:sz w:val="24"/>
          <w:szCs w:val="24"/>
          <w:u w:val="single"/>
          <w14:shadow w14:blurRad="50800" w14:dist="38100" w14:dir="2700000" w14:sx="100000" w14:sy="100000" w14:kx="0" w14:ky="0" w14:algn="tl">
            <w14:srgbClr w14:val="000000">
              <w14:alpha w14:val="60000"/>
            </w14:srgbClr>
          </w14:shadow>
        </w:rPr>
        <w:t xml:space="preserve">REGISTRO DE PREÇOS PARA </w:t>
      </w:r>
      <w:r>
        <w:rPr>
          <w:rFonts w:ascii="Cambria" w:hAnsi="Cambria"/>
          <w:sz w:val="22"/>
          <w:szCs w:val="22"/>
          <w:u w:val="single"/>
          <w14:shadow w14:blurRad="50800" w14:dist="38100" w14:dir="2700000" w14:sx="100000" w14:sy="100000" w14:kx="0" w14:ky="0" w14:algn="tl">
            <w14:srgbClr w14:val="000000">
              <w14:alpha w14:val="60000"/>
            </w14:srgbClr>
          </w14:shadow>
        </w:rPr>
        <w:t xml:space="preserve">SERVIÇOS DE </w:t>
      </w:r>
      <w:r w:rsidR="000B209E">
        <w:rPr>
          <w:rFonts w:ascii="Cambria" w:hAnsi="Cambria"/>
          <w:sz w:val="22"/>
          <w:szCs w:val="22"/>
          <w:u w:val="single"/>
          <w14:shadow w14:blurRad="50800" w14:dist="38100" w14:dir="2700000" w14:sx="100000" w14:sy="100000" w14:kx="0" w14:ky="0" w14:algn="tl">
            <w14:srgbClr w14:val="000000">
              <w14:alpha w14:val="60000"/>
            </w14:srgbClr>
          </w14:shadow>
        </w:rPr>
        <w:t>PERFURAÇÃO E DETONAÇÃO DE ROCHAS</w:t>
      </w:r>
      <w:r w:rsidRPr="004C5547">
        <w:rPr>
          <w:rFonts w:ascii="Calibri" w:hAnsi="Calibri"/>
          <w:b/>
          <w:sz w:val="24"/>
          <w:szCs w:val="24"/>
          <w:u w:val="single"/>
        </w:rPr>
        <w:t xml:space="preserve">, </w:t>
      </w:r>
      <w:r w:rsidRPr="004C5547">
        <w:rPr>
          <w:rFonts w:ascii="Calibri" w:hAnsi="Calibri"/>
          <w:sz w:val="24"/>
          <w:szCs w:val="24"/>
        </w:rPr>
        <w:t>Tudo em conformidade com as especificações constantes no Edital, nas condições definidas na ato convocatório, seus anexos, propostas de preços</w:t>
      </w:r>
      <w:r w:rsidRPr="004C5547">
        <w:rPr>
          <w:rFonts w:ascii="Calibri" w:eastAsia="Microsoft Sans Serif" w:hAnsi="Calibri" w:cs="Microsoft Sans Serif"/>
          <w:sz w:val="24"/>
          <w:szCs w:val="24"/>
        </w:rPr>
        <w:t xml:space="preserve"> </w:t>
      </w:r>
      <w:r w:rsidRPr="004C5547">
        <w:rPr>
          <w:rFonts w:ascii="Calibri" w:hAnsi="Calibri"/>
          <w:sz w:val="24"/>
          <w:szCs w:val="24"/>
        </w:rPr>
        <w:t xml:space="preserve">e demais documentos e Atas do Processo e Licitação acima descritos, os quais integram este instrumento independente de transcrição, pelo prazo de validade do presente Registro de Preços. </w:t>
      </w:r>
      <w:r w:rsidRPr="004C5547">
        <w:rPr>
          <w:rFonts w:ascii="Calibri" w:eastAsia="Microsoft Sans Serif" w:hAnsi="Calibri" w:cs="Microsoft Sans Serif"/>
          <w:sz w:val="24"/>
          <w:szCs w:val="24"/>
        </w:rPr>
        <w:t xml:space="preserve"> </w:t>
      </w:r>
    </w:p>
    <w:p w:rsidR="00B1567A" w:rsidRPr="004C5547" w:rsidRDefault="00B1567A" w:rsidP="00B1567A">
      <w:pPr>
        <w:spacing w:after="423"/>
        <w:ind w:left="12"/>
        <w:jc w:val="both"/>
        <w:rPr>
          <w:rFonts w:ascii="Calibri" w:hAnsi="Calibri"/>
          <w:sz w:val="24"/>
          <w:szCs w:val="24"/>
        </w:rPr>
      </w:pPr>
      <w:r w:rsidRPr="004C5547">
        <w:rPr>
          <w:rFonts w:ascii="Calibri" w:hAnsi="Calibri"/>
          <w:sz w:val="24"/>
          <w:szCs w:val="24"/>
        </w:rPr>
        <w:t xml:space="preserve">1.2. A existência de preços registrados não obriga a Administração a firmar contratações com os respectivos fornecedores ou a contratar a totalidade dos bens registrados, sendo-lhe facultada a utilização de outros meios permitidos pela legislação relativa às licitações, sem cabimento de recurso, sendo assegurado ao beneficiário do registro de preços preferência em igualdade de condições. </w:t>
      </w:r>
      <w:r w:rsidRPr="004C5547">
        <w:rPr>
          <w:rFonts w:ascii="Calibri" w:eastAsia="Microsoft Sans Serif" w:hAnsi="Calibri" w:cs="Microsoft Sans Serif"/>
          <w:sz w:val="24"/>
          <w:szCs w:val="24"/>
        </w:rPr>
        <w:t xml:space="preserve"> </w:t>
      </w:r>
    </w:p>
    <w:p w:rsidR="00B1567A" w:rsidRPr="004C5547" w:rsidRDefault="00B1567A" w:rsidP="00B1567A">
      <w:pPr>
        <w:pStyle w:val="Ttulo1"/>
        <w:spacing w:after="163"/>
        <w:ind w:left="-5"/>
        <w:jc w:val="both"/>
        <w:rPr>
          <w:rFonts w:ascii="Calibri" w:hAnsi="Calibri"/>
        </w:rPr>
      </w:pPr>
      <w:r w:rsidRPr="004C5547">
        <w:rPr>
          <w:rFonts w:ascii="Calibri" w:hAnsi="Calibri"/>
        </w:rPr>
        <w:t xml:space="preserve">CLÁUSULA SEGUNDA - DO PREÇO </w:t>
      </w:r>
    </w:p>
    <w:p w:rsidR="00B1567A" w:rsidRPr="004C5547" w:rsidRDefault="00B1567A" w:rsidP="00B1567A">
      <w:pPr>
        <w:spacing w:after="226" w:line="259" w:lineRule="auto"/>
        <w:ind w:left="17"/>
        <w:jc w:val="both"/>
        <w:rPr>
          <w:rFonts w:ascii="Calibri" w:hAnsi="Calibri"/>
          <w:sz w:val="24"/>
          <w:szCs w:val="24"/>
        </w:rPr>
      </w:pPr>
      <w:r w:rsidRPr="004C5547">
        <w:rPr>
          <w:rFonts w:ascii="Calibri" w:hAnsi="Calibri"/>
          <w:sz w:val="24"/>
          <w:szCs w:val="24"/>
        </w:rPr>
        <w:t xml:space="preserve">2.1. O preço unitário para fornecimento do objeto de registro será o de MENOR PREÇO POR LOTE, inscrito na Ata do Processo e Licitação descritos acima e de acordo com a ordem de classificação das respectivas propostas que integram este instrumento, independente de transcrição, pelo prazo de validade do registro, conforme segue: </w:t>
      </w:r>
      <w:r w:rsidRPr="004C5547">
        <w:rPr>
          <w:rFonts w:ascii="Calibri" w:eastAsia="Microsoft Sans Serif" w:hAnsi="Calibri" w:cs="Microsoft Sans Serif"/>
          <w:sz w:val="24"/>
          <w:szCs w:val="24"/>
        </w:rPr>
        <w:t xml:space="preserve"> </w:t>
      </w:r>
    </w:p>
    <w:tbl>
      <w:tblPr>
        <w:tblW w:w="9350" w:type="dxa"/>
        <w:tblInd w:w="3" w:type="dxa"/>
        <w:tblCellMar>
          <w:top w:w="18" w:type="dxa"/>
          <w:left w:w="1" w:type="dxa"/>
          <w:right w:w="47" w:type="dxa"/>
        </w:tblCellMar>
        <w:tblLook w:val="04A0" w:firstRow="1" w:lastRow="0" w:firstColumn="1" w:lastColumn="0" w:noHBand="0" w:noVBand="1"/>
      </w:tblPr>
      <w:tblGrid>
        <w:gridCol w:w="587"/>
        <w:gridCol w:w="316"/>
        <w:gridCol w:w="1754"/>
        <w:gridCol w:w="163"/>
        <w:gridCol w:w="64"/>
        <w:gridCol w:w="219"/>
        <w:gridCol w:w="25"/>
        <w:gridCol w:w="64"/>
        <w:gridCol w:w="170"/>
        <w:gridCol w:w="397"/>
        <w:gridCol w:w="309"/>
        <w:gridCol w:w="67"/>
        <w:gridCol w:w="119"/>
        <w:gridCol w:w="19"/>
        <w:gridCol w:w="96"/>
        <w:gridCol w:w="126"/>
        <w:gridCol w:w="68"/>
        <w:gridCol w:w="639"/>
        <w:gridCol w:w="566"/>
        <w:gridCol w:w="70"/>
        <w:gridCol w:w="310"/>
        <w:gridCol w:w="328"/>
        <w:gridCol w:w="394"/>
        <w:gridCol w:w="68"/>
        <w:gridCol w:w="186"/>
        <w:gridCol w:w="174"/>
        <w:gridCol w:w="246"/>
        <w:gridCol w:w="811"/>
        <w:gridCol w:w="995"/>
      </w:tblGrid>
      <w:tr w:rsidR="00B1567A" w:rsidRPr="004C5547" w:rsidTr="0019761F">
        <w:trPr>
          <w:trHeight w:val="278"/>
        </w:trPr>
        <w:tc>
          <w:tcPr>
            <w:tcW w:w="2657" w:type="dxa"/>
            <w:gridSpan w:val="3"/>
            <w:tcBorders>
              <w:top w:val="single" w:sz="2" w:space="0" w:color="000000"/>
              <w:left w:val="single" w:sz="2" w:space="0" w:color="000000"/>
              <w:bottom w:val="double" w:sz="2" w:space="0" w:color="000000"/>
              <w:right w:val="nil"/>
            </w:tcBorders>
            <w:shd w:val="clear" w:color="auto" w:fill="C0C0C0"/>
          </w:tcPr>
          <w:p w:rsidR="00B1567A" w:rsidRPr="004C5547" w:rsidRDefault="00B1567A" w:rsidP="00373A31">
            <w:pPr>
              <w:spacing w:line="259" w:lineRule="auto"/>
              <w:jc w:val="both"/>
              <w:rPr>
                <w:rFonts w:ascii="Calibri" w:hAnsi="Calibri"/>
                <w:sz w:val="24"/>
                <w:szCs w:val="24"/>
              </w:rPr>
            </w:pPr>
            <w:r w:rsidRPr="004C5547">
              <w:rPr>
                <w:rFonts w:ascii="Calibri" w:eastAsia="Arial" w:hAnsi="Calibri" w:cs="Arial"/>
                <w:b/>
                <w:sz w:val="24"/>
                <w:szCs w:val="24"/>
              </w:rPr>
              <w:t xml:space="preserve"> Fornecedor:  </w:t>
            </w:r>
          </w:p>
        </w:tc>
        <w:tc>
          <w:tcPr>
            <w:tcW w:w="471" w:type="dxa"/>
            <w:gridSpan w:val="4"/>
            <w:tcBorders>
              <w:top w:val="single" w:sz="2" w:space="0" w:color="000000"/>
              <w:left w:val="nil"/>
              <w:bottom w:val="double" w:sz="2" w:space="0" w:color="000000"/>
              <w:right w:val="nil"/>
            </w:tcBorders>
            <w:shd w:val="clear" w:color="auto" w:fill="C0C0C0"/>
          </w:tcPr>
          <w:p w:rsidR="00B1567A" w:rsidRPr="004C5547" w:rsidRDefault="00B1567A" w:rsidP="00373A31">
            <w:pPr>
              <w:spacing w:after="160" w:line="259" w:lineRule="auto"/>
              <w:jc w:val="both"/>
              <w:rPr>
                <w:rFonts w:ascii="Calibri" w:hAnsi="Calibri"/>
                <w:sz w:val="24"/>
                <w:szCs w:val="24"/>
              </w:rPr>
            </w:pPr>
          </w:p>
        </w:tc>
        <w:tc>
          <w:tcPr>
            <w:tcW w:w="940" w:type="dxa"/>
            <w:gridSpan w:val="4"/>
            <w:tcBorders>
              <w:top w:val="single" w:sz="2" w:space="0" w:color="000000"/>
              <w:left w:val="nil"/>
              <w:bottom w:val="double" w:sz="2" w:space="0" w:color="000000"/>
              <w:right w:val="nil"/>
            </w:tcBorders>
            <w:shd w:val="clear" w:color="auto" w:fill="C0C0C0"/>
          </w:tcPr>
          <w:p w:rsidR="00B1567A" w:rsidRPr="004C5547" w:rsidRDefault="00B1567A" w:rsidP="00373A31">
            <w:pPr>
              <w:spacing w:after="160" w:line="259" w:lineRule="auto"/>
              <w:jc w:val="both"/>
              <w:rPr>
                <w:rFonts w:ascii="Calibri" w:hAnsi="Calibri"/>
                <w:sz w:val="24"/>
                <w:szCs w:val="24"/>
              </w:rPr>
            </w:pPr>
          </w:p>
        </w:tc>
        <w:tc>
          <w:tcPr>
            <w:tcW w:w="67" w:type="dxa"/>
            <w:tcBorders>
              <w:top w:val="single" w:sz="2" w:space="0" w:color="000000"/>
              <w:left w:val="nil"/>
              <w:bottom w:val="double" w:sz="2" w:space="0" w:color="000000"/>
              <w:right w:val="nil"/>
            </w:tcBorders>
            <w:shd w:val="clear" w:color="auto" w:fill="C0C0C0"/>
          </w:tcPr>
          <w:p w:rsidR="00B1567A" w:rsidRPr="004C5547" w:rsidRDefault="00B1567A" w:rsidP="00373A31">
            <w:pPr>
              <w:spacing w:after="160" w:line="259" w:lineRule="auto"/>
              <w:jc w:val="both"/>
              <w:rPr>
                <w:rFonts w:ascii="Calibri" w:hAnsi="Calibri"/>
                <w:sz w:val="24"/>
                <w:szCs w:val="24"/>
              </w:rPr>
            </w:pPr>
          </w:p>
        </w:tc>
        <w:tc>
          <w:tcPr>
            <w:tcW w:w="360" w:type="dxa"/>
            <w:gridSpan w:val="4"/>
            <w:tcBorders>
              <w:top w:val="single" w:sz="2" w:space="0" w:color="000000"/>
              <w:left w:val="nil"/>
              <w:bottom w:val="double" w:sz="2" w:space="0" w:color="000000"/>
              <w:right w:val="nil"/>
            </w:tcBorders>
            <w:shd w:val="clear" w:color="auto" w:fill="C0C0C0"/>
          </w:tcPr>
          <w:p w:rsidR="00B1567A" w:rsidRPr="004C5547" w:rsidRDefault="00B1567A" w:rsidP="00373A31">
            <w:pPr>
              <w:spacing w:after="160" w:line="259" w:lineRule="auto"/>
              <w:jc w:val="both"/>
              <w:rPr>
                <w:rFonts w:ascii="Calibri" w:hAnsi="Calibri"/>
                <w:sz w:val="24"/>
                <w:szCs w:val="24"/>
              </w:rPr>
            </w:pPr>
          </w:p>
        </w:tc>
        <w:tc>
          <w:tcPr>
            <w:tcW w:w="1273" w:type="dxa"/>
            <w:gridSpan w:val="3"/>
            <w:tcBorders>
              <w:top w:val="single" w:sz="2" w:space="0" w:color="000000"/>
              <w:left w:val="nil"/>
              <w:bottom w:val="double" w:sz="2" w:space="0" w:color="000000"/>
              <w:right w:val="nil"/>
            </w:tcBorders>
            <w:shd w:val="clear" w:color="auto" w:fill="C0C0C0"/>
          </w:tcPr>
          <w:p w:rsidR="00B1567A" w:rsidRPr="004C5547" w:rsidRDefault="00B1567A" w:rsidP="00373A31">
            <w:pPr>
              <w:spacing w:after="160" w:line="259" w:lineRule="auto"/>
              <w:jc w:val="both"/>
              <w:rPr>
                <w:rFonts w:ascii="Calibri" w:hAnsi="Calibri"/>
                <w:sz w:val="24"/>
                <w:szCs w:val="24"/>
              </w:rPr>
            </w:pPr>
          </w:p>
        </w:tc>
        <w:tc>
          <w:tcPr>
            <w:tcW w:w="1102" w:type="dxa"/>
            <w:gridSpan w:val="4"/>
            <w:tcBorders>
              <w:top w:val="single" w:sz="2" w:space="0" w:color="000000"/>
              <w:left w:val="nil"/>
              <w:bottom w:val="double" w:sz="2" w:space="0" w:color="000000"/>
              <w:right w:val="nil"/>
            </w:tcBorders>
            <w:shd w:val="clear" w:color="auto" w:fill="C0C0C0"/>
          </w:tcPr>
          <w:p w:rsidR="00B1567A" w:rsidRPr="004C5547" w:rsidRDefault="00B1567A" w:rsidP="00373A31">
            <w:pPr>
              <w:spacing w:after="160" w:line="259" w:lineRule="auto"/>
              <w:jc w:val="both"/>
              <w:rPr>
                <w:rFonts w:ascii="Calibri" w:hAnsi="Calibri"/>
                <w:sz w:val="24"/>
                <w:szCs w:val="24"/>
              </w:rPr>
            </w:pPr>
          </w:p>
        </w:tc>
        <w:tc>
          <w:tcPr>
            <w:tcW w:w="2480" w:type="dxa"/>
            <w:gridSpan w:val="6"/>
            <w:tcBorders>
              <w:top w:val="single" w:sz="2" w:space="0" w:color="000000"/>
              <w:left w:val="nil"/>
              <w:bottom w:val="double" w:sz="2" w:space="0" w:color="000000"/>
              <w:right w:val="single" w:sz="2" w:space="0" w:color="000000"/>
            </w:tcBorders>
            <w:shd w:val="clear" w:color="auto" w:fill="C0C0C0"/>
          </w:tcPr>
          <w:p w:rsidR="00B1567A" w:rsidRPr="004C5547" w:rsidRDefault="00B1567A" w:rsidP="00373A31">
            <w:pPr>
              <w:spacing w:after="160" w:line="259" w:lineRule="auto"/>
              <w:jc w:val="both"/>
              <w:rPr>
                <w:rFonts w:ascii="Calibri" w:hAnsi="Calibri"/>
                <w:sz w:val="24"/>
                <w:szCs w:val="24"/>
              </w:rPr>
            </w:pPr>
          </w:p>
        </w:tc>
      </w:tr>
      <w:tr w:rsidR="00B1567A" w:rsidRPr="004C5547" w:rsidTr="0019761F">
        <w:trPr>
          <w:trHeight w:val="250"/>
        </w:trPr>
        <w:tc>
          <w:tcPr>
            <w:tcW w:w="903" w:type="dxa"/>
            <w:gridSpan w:val="2"/>
            <w:tcBorders>
              <w:top w:val="double" w:sz="2" w:space="0" w:color="000000"/>
              <w:left w:val="single" w:sz="2" w:space="0" w:color="000000"/>
              <w:bottom w:val="single" w:sz="2" w:space="0" w:color="000000"/>
              <w:right w:val="double" w:sz="2" w:space="0" w:color="000000"/>
            </w:tcBorders>
            <w:shd w:val="clear" w:color="auto" w:fill="auto"/>
          </w:tcPr>
          <w:p w:rsidR="00B1567A" w:rsidRPr="004C5547" w:rsidRDefault="00B1567A" w:rsidP="00373A31">
            <w:pPr>
              <w:spacing w:line="259" w:lineRule="auto"/>
              <w:ind w:left="74"/>
              <w:jc w:val="both"/>
              <w:rPr>
                <w:rFonts w:ascii="Calibri" w:hAnsi="Calibri"/>
                <w:sz w:val="24"/>
                <w:szCs w:val="24"/>
              </w:rPr>
            </w:pPr>
            <w:r w:rsidRPr="004C5547">
              <w:rPr>
                <w:rFonts w:ascii="Calibri" w:eastAsia="Arial" w:hAnsi="Calibri" w:cs="Arial"/>
                <w:b/>
                <w:sz w:val="24"/>
                <w:szCs w:val="24"/>
              </w:rPr>
              <w:t>Item</w:t>
            </w:r>
          </w:p>
        </w:tc>
        <w:tc>
          <w:tcPr>
            <w:tcW w:w="1754" w:type="dxa"/>
            <w:tcBorders>
              <w:top w:val="double" w:sz="2" w:space="0" w:color="000000"/>
              <w:left w:val="double" w:sz="2" w:space="0" w:color="000000"/>
              <w:bottom w:val="single" w:sz="2" w:space="0" w:color="000000"/>
              <w:right w:val="double" w:sz="2" w:space="0" w:color="000000"/>
            </w:tcBorders>
            <w:shd w:val="clear" w:color="auto" w:fill="auto"/>
          </w:tcPr>
          <w:p w:rsidR="00B1567A" w:rsidRPr="004C5547" w:rsidRDefault="00B1567A" w:rsidP="00373A31">
            <w:pPr>
              <w:spacing w:line="259" w:lineRule="auto"/>
              <w:ind w:left="47"/>
              <w:jc w:val="both"/>
              <w:rPr>
                <w:rFonts w:ascii="Calibri" w:hAnsi="Calibri"/>
                <w:sz w:val="24"/>
                <w:szCs w:val="24"/>
              </w:rPr>
            </w:pPr>
            <w:r w:rsidRPr="004C5547">
              <w:rPr>
                <w:rFonts w:ascii="Calibri" w:eastAsia="Arial" w:hAnsi="Calibri" w:cs="Arial"/>
                <w:b/>
                <w:sz w:val="24"/>
                <w:szCs w:val="24"/>
              </w:rPr>
              <w:t>Especificação</w:t>
            </w:r>
          </w:p>
        </w:tc>
        <w:tc>
          <w:tcPr>
            <w:tcW w:w="471" w:type="dxa"/>
            <w:gridSpan w:val="4"/>
            <w:tcBorders>
              <w:top w:val="double" w:sz="2" w:space="0" w:color="000000"/>
              <w:left w:val="double" w:sz="2" w:space="0" w:color="000000"/>
              <w:bottom w:val="single" w:sz="2" w:space="0" w:color="000000"/>
              <w:right w:val="double" w:sz="2" w:space="0" w:color="000000"/>
            </w:tcBorders>
          </w:tcPr>
          <w:p w:rsidR="00B1567A" w:rsidRPr="004C5547" w:rsidRDefault="00B1567A" w:rsidP="00373A31">
            <w:pPr>
              <w:spacing w:line="259" w:lineRule="auto"/>
              <w:ind w:left="45"/>
              <w:jc w:val="both"/>
              <w:rPr>
                <w:rFonts w:ascii="Calibri" w:eastAsia="Arial" w:hAnsi="Calibri" w:cs="Arial"/>
                <w:b/>
                <w:sz w:val="24"/>
                <w:szCs w:val="24"/>
              </w:rPr>
            </w:pPr>
          </w:p>
        </w:tc>
        <w:tc>
          <w:tcPr>
            <w:tcW w:w="64" w:type="dxa"/>
            <w:tcBorders>
              <w:top w:val="double" w:sz="2" w:space="0" w:color="000000"/>
              <w:left w:val="double" w:sz="2" w:space="0" w:color="000000"/>
              <w:bottom w:val="single" w:sz="2" w:space="0" w:color="000000"/>
              <w:right w:val="double" w:sz="2" w:space="0" w:color="000000"/>
            </w:tcBorders>
          </w:tcPr>
          <w:p w:rsidR="00B1567A" w:rsidRPr="004C5547" w:rsidRDefault="00B1567A" w:rsidP="00373A31">
            <w:pPr>
              <w:spacing w:line="259" w:lineRule="auto"/>
              <w:ind w:left="45"/>
              <w:jc w:val="both"/>
              <w:rPr>
                <w:rFonts w:ascii="Calibri" w:eastAsia="Arial" w:hAnsi="Calibri" w:cs="Arial"/>
                <w:b/>
                <w:sz w:val="24"/>
                <w:szCs w:val="24"/>
              </w:rPr>
            </w:pPr>
          </w:p>
        </w:tc>
        <w:tc>
          <w:tcPr>
            <w:tcW w:w="567" w:type="dxa"/>
            <w:gridSpan w:val="2"/>
            <w:tcBorders>
              <w:top w:val="double" w:sz="2" w:space="0" w:color="000000"/>
              <w:left w:val="double" w:sz="2" w:space="0" w:color="000000"/>
              <w:bottom w:val="single" w:sz="2" w:space="0" w:color="000000"/>
              <w:right w:val="double" w:sz="2" w:space="0" w:color="000000"/>
            </w:tcBorders>
            <w:shd w:val="clear" w:color="auto" w:fill="auto"/>
          </w:tcPr>
          <w:p w:rsidR="00B1567A" w:rsidRPr="004C5547" w:rsidRDefault="00B1567A" w:rsidP="00373A31">
            <w:pPr>
              <w:spacing w:line="259" w:lineRule="auto"/>
              <w:ind w:left="45"/>
              <w:jc w:val="both"/>
              <w:rPr>
                <w:rFonts w:ascii="Calibri" w:hAnsi="Calibri"/>
                <w:sz w:val="24"/>
                <w:szCs w:val="24"/>
              </w:rPr>
            </w:pPr>
            <w:proofErr w:type="spellStart"/>
            <w:r w:rsidRPr="004C5547">
              <w:rPr>
                <w:rFonts w:ascii="Calibri" w:eastAsia="Arial" w:hAnsi="Calibri" w:cs="Arial"/>
                <w:b/>
                <w:sz w:val="24"/>
                <w:szCs w:val="24"/>
              </w:rPr>
              <w:t>Unid</w:t>
            </w:r>
            <w:proofErr w:type="spellEnd"/>
          </w:p>
        </w:tc>
        <w:tc>
          <w:tcPr>
            <w:tcW w:w="804" w:type="dxa"/>
            <w:gridSpan w:val="7"/>
            <w:tcBorders>
              <w:top w:val="double" w:sz="2" w:space="0" w:color="000000"/>
              <w:left w:val="double" w:sz="2" w:space="0" w:color="000000"/>
              <w:bottom w:val="single" w:sz="2" w:space="0" w:color="000000"/>
              <w:right w:val="double" w:sz="2" w:space="0" w:color="000000"/>
            </w:tcBorders>
            <w:shd w:val="clear" w:color="auto" w:fill="auto"/>
          </w:tcPr>
          <w:p w:rsidR="00B1567A" w:rsidRPr="004C5547" w:rsidRDefault="00B1567A" w:rsidP="00373A31">
            <w:pPr>
              <w:spacing w:line="259" w:lineRule="auto"/>
              <w:ind w:left="48"/>
              <w:jc w:val="both"/>
              <w:rPr>
                <w:rFonts w:ascii="Calibri" w:hAnsi="Calibri"/>
                <w:sz w:val="24"/>
                <w:szCs w:val="24"/>
              </w:rPr>
            </w:pPr>
            <w:r w:rsidRPr="004C5547">
              <w:rPr>
                <w:rFonts w:ascii="Calibri" w:eastAsia="Arial" w:hAnsi="Calibri" w:cs="Arial"/>
                <w:b/>
                <w:sz w:val="24"/>
                <w:szCs w:val="24"/>
              </w:rPr>
              <w:t>Marca</w:t>
            </w:r>
          </w:p>
        </w:tc>
        <w:tc>
          <w:tcPr>
            <w:tcW w:w="1275" w:type="dxa"/>
            <w:gridSpan w:val="3"/>
            <w:tcBorders>
              <w:top w:val="double" w:sz="2" w:space="0" w:color="000000"/>
              <w:left w:val="double" w:sz="2" w:space="0" w:color="000000"/>
              <w:bottom w:val="single" w:sz="2" w:space="0" w:color="000000"/>
              <w:right w:val="double" w:sz="2" w:space="0" w:color="000000"/>
            </w:tcBorders>
            <w:shd w:val="clear" w:color="auto" w:fill="auto"/>
          </w:tcPr>
          <w:p w:rsidR="00B1567A" w:rsidRPr="004C5547" w:rsidRDefault="00B1567A" w:rsidP="00373A31">
            <w:pPr>
              <w:spacing w:line="259" w:lineRule="auto"/>
              <w:ind w:left="44"/>
              <w:jc w:val="both"/>
              <w:rPr>
                <w:rFonts w:ascii="Calibri" w:hAnsi="Calibri"/>
                <w:sz w:val="24"/>
                <w:szCs w:val="24"/>
              </w:rPr>
            </w:pPr>
            <w:r w:rsidRPr="004C5547">
              <w:rPr>
                <w:rFonts w:ascii="Calibri" w:eastAsia="Arial" w:hAnsi="Calibri" w:cs="Arial"/>
                <w:b/>
                <w:sz w:val="24"/>
                <w:szCs w:val="24"/>
              </w:rPr>
              <w:t>Quantidade</w:t>
            </w:r>
          </w:p>
        </w:tc>
        <w:tc>
          <w:tcPr>
            <w:tcW w:w="1100" w:type="dxa"/>
            <w:gridSpan w:val="4"/>
            <w:tcBorders>
              <w:top w:val="double" w:sz="2" w:space="0" w:color="000000"/>
              <w:left w:val="double" w:sz="2" w:space="0" w:color="000000"/>
              <w:bottom w:val="single" w:sz="2" w:space="0" w:color="000000"/>
              <w:right w:val="double" w:sz="2" w:space="0" w:color="000000"/>
            </w:tcBorders>
            <w:shd w:val="clear" w:color="auto" w:fill="auto"/>
          </w:tcPr>
          <w:p w:rsidR="00B1567A" w:rsidRPr="004C5547" w:rsidRDefault="00B1567A" w:rsidP="00373A31">
            <w:pPr>
              <w:spacing w:line="259" w:lineRule="auto"/>
              <w:ind w:left="100"/>
              <w:jc w:val="both"/>
              <w:rPr>
                <w:rFonts w:ascii="Calibri" w:hAnsi="Calibri"/>
                <w:sz w:val="24"/>
                <w:szCs w:val="24"/>
              </w:rPr>
            </w:pPr>
            <w:r w:rsidRPr="004C5547">
              <w:rPr>
                <w:rFonts w:ascii="Calibri" w:eastAsia="Arial" w:hAnsi="Calibri" w:cs="Arial"/>
                <w:b/>
                <w:sz w:val="24"/>
                <w:szCs w:val="24"/>
              </w:rPr>
              <w:t>Preço Unitário</w:t>
            </w:r>
          </w:p>
        </w:tc>
        <w:tc>
          <w:tcPr>
            <w:tcW w:w="2412" w:type="dxa"/>
            <w:gridSpan w:val="5"/>
            <w:tcBorders>
              <w:top w:val="double" w:sz="2" w:space="0" w:color="000000"/>
              <w:left w:val="double" w:sz="2" w:space="0" w:color="000000"/>
              <w:bottom w:val="single" w:sz="2" w:space="0" w:color="000000"/>
              <w:right w:val="single" w:sz="2" w:space="0" w:color="000000"/>
            </w:tcBorders>
            <w:shd w:val="clear" w:color="auto" w:fill="auto"/>
          </w:tcPr>
          <w:p w:rsidR="00B1567A" w:rsidRPr="004C5547" w:rsidRDefault="00B1567A" w:rsidP="00373A31">
            <w:pPr>
              <w:spacing w:line="259" w:lineRule="auto"/>
              <w:ind w:left="53"/>
              <w:jc w:val="both"/>
              <w:rPr>
                <w:rFonts w:ascii="Calibri" w:hAnsi="Calibri"/>
                <w:sz w:val="24"/>
                <w:szCs w:val="24"/>
              </w:rPr>
            </w:pPr>
            <w:r w:rsidRPr="004C5547">
              <w:rPr>
                <w:rFonts w:ascii="Calibri" w:eastAsia="Arial" w:hAnsi="Calibri" w:cs="Arial"/>
                <w:b/>
                <w:sz w:val="24"/>
                <w:szCs w:val="24"/>
              </w:rPr>
              <w:t>Preço Total</w:t>
            </w:r>
          </w:p>
        </w:tc>
      </w:tr>
      <w:tr w:rsidR="00B1567A" w:rsidRPr="004C5547" w:rsidTr="0019761F">
        <w:tblPrEx>
          <w:tblCellMar>
            <w:top w:w="0" w:type="dxa"/>
            <w:left w:w="0" w:type="dxa"/>
            <w:right w:w="0" w:type="dxa"/>
          </w:tblCellMar>
        </w:tblPrEx>
        <w:trPr>
          <w:gridAfter w:val="1"/>
          <w:wAfter w:w="995" w:type="dxa"/>
          <w:trHeight w:val="235"/>
        </w:trPr>
        <w:tc>
          <w:tcPr>
            <w:tcW w:w="903" w:type="dxa"/>
            <w:gridSpan w:val="2"/>
            <w:tcBorders>
              <w:top w:val="nil"/>
              <w:left w:val="nil"/>
              <w:bottom w:val="nil"/>
              <w:right w:val="nil"/>
            </w:tcBorders>
            <w:shd w:val="clear" w:color="auto" w:fill="auto"/>
          </w:tcPr>
          <w:p w:rsidR="00B1567A" w:rsidRPr="004C5547" w:rsidRDefault="00B1567A" w:rsidP="00373A31">
            <w:pPr>
              <w:spacing w:line="259" w:lineRule="auto"/>
              <w:ind w:left="89"/>
              <w:jc w:val="both"/>
              <w:rPr>
                <w:rFonts w:ascii="Calibri" w:hAnsi="Calibri"/>
                <w:sz w:val="24"/>
                <w:szCs w:val="24"/>
              </w:rPr>
            </w:pPr>
          </w:p>
        </w:tc>
        <w:tc>
          <w:tcPr>
            <w:tcW w:w="2289" w:type="dxa"/>
            <w:gridSpan w:val="6"/>
            <w:tcBorders>
              <w:top w:val="nil"/>
              <w:left w:val="nil"/>
              <w:bottom w:val="nil"/>
              <w:right w:val="nil"/>
            </w:tcBorders>
            <w:shd w:val="clear" w:color="auto" w:fill="auto"/>
          </w:tcPr>
          <w:p w:rsidR="00B1567A" w:rsidRPr="004C5547" w:rsidRDefault="00B1567A" w:rsidP="00373A31">
            <w:pPr>
              <w:spacing w:line="259" w:lineRule="auto"/>
              <w:jc w:val="both"/>
              <w:rPr>
                <w:rFonts w:ascii="Calibri" w:hAnsi="Calibri"/>
                <w:sz w:val="24"/>
                <w:szCs w:val="24"/>
              </w:rPr>
            </w:pPr>
          </w:p>
        </w:tc>
        <w:tc>
          <w:tcPr>
            <w:tcW w:w="170" w:type="dxa"/>
            <w:tcBorders>
              <w:top w:val="nil"/>
              <w:left w:val="nil"/>
              <w:bottom w:val="nil"/>
              <w:right w:val="nil"/>
            </w:tcBorders>
          </w:tcPr>
          <w:p w:rsidR="00B1567A" w:rsidRPr="004C5547" w:rsidRDefault="00B1567A" w:rsidP="00373A31">
            <w:pPr>
              <w:spacing w:line="259" w:lineRule="auto"/>
              <w:jc w:val="both"/>
              <w:rPr>
                <w:rFonts w:ascii="Calibri" w:hAnsi="Calibri"/>
                <w:sz w:val="24"/>
                <w:szCs w:val="24"/>
              </w:rPr>
            </w:pPr>
          </w:p>
        </w:tc>
        <w:tc>
          <w:tcPr>
            <w:tcW w:w="892" w:type="dxa"/>
            <w:gridSpan w:val="4"/>
            <w:tcBorders>
              <w:top w:val="nil"/>
              <w:left w:val="nil"/>
              <w:bottom w:val="nil"/>
              <w:right w:val="nil"/>
            </w:tcBorders>
          </w:tcPr>
          <w:p w:rsidR="00B1567A" w:rsidRPr="004C5547" w:rsidRDefault="00B1567A" w:rsidP="00373A31">
            <w:pPr>
              <w:spacing w:line="259" w:lineRule="auto"/>
              <w:jc w:val="both"/>
              <w:rPr>
                <w:rFonts w:ascii="Calibri" w:hAnsi="Calibri"/>
                <w:sz w:val="24"/>
                <w:szCs w:val="24"/>
              </w:rPr>
            </w:pPr>
          </w:p>
        </w:tc>
        <w:tc>
          <w:tcPr>
            <w:tcW w:w="19" w:type="dxa"/>
            <w:tcBorders>
              <w:top w:val="nil"/>
              <w:left w:val="nil"/>
              <w:bottom w:val="nil"/>
              <w:right w:val="nil"/>
            </w:tcBorders>
            <w:shd w:val="clear" w:color="auto" w:fill="auto"/>
          </w:tcPr>
          <w:p w:rsidR="00B1567A" w:rsidRPr="004C5547" w:rsidRDefault="00B1567A" w:rsidP="00373A31">
            <w:pPr>
              <w:spacing w:line="259" w:lineRule="auto"/>
              <w:jc w:val="both"/>
              <w:rPr>
                <w:rFonts w:ascii="Calibri" w:hAnsi="Calibri"/>
                <w:sz w:val="24"/>
                <w:szCs w:val="24"/>
              </w:rPr>
            </w:pPr>
          </w:p>
        </w:tc>
        <w:tc>
          <w:tcPr>
            <w:tcW w:w="1875" w:type="dxa"/>
            <w:gridSpan w:val="7"/>
            <w:tcBorders>
              <w:top w:val="nil"/>
              <w:left w:val="nil"/>
              <w:bottom w:val="nil"/>
              <w:right w:val="nil"/>
            </w:tcBorders>
            <w:shd w:val="clear" w:color="auto" w:fill="auto"/>
          </w:tcPr>
          <w:p w:rsidR="00B1567A" w:rsidRPr="004C5547" w:rsidRDefault="00B1567A" w:rsidP="00373A31">
            <w:pPr>
              <w:spacing w:line="259" w:lineRule="auto"/>
              <w:jc w:val="both"/>
              <w:rPr>
                <w:rFonts w:ascii="Calibri" w:hAnsi="Calibri"/>
                <w:sz w:val="24"/>
                <w:szCs w:val="24"/>
              </w:rPr>
            </w:pPr>
          </w:p>
        </w:tc>
        <w:tc>
          <w:tcPr>
            <w:tcW w:w="976" w:type="dxa"/>
            <w:gridSpan w:val="4"/>
            <w:tcBorders>
              <w:top w:val="nil"/>
              <w:left w:val="nil"/>
              <w:bottom w:val="nil"/>
              <w:right w:val="nil"/>
            </w:tcBorders>
            <w:shd w:val="clear" w:color="auto" w:fill="auto"/>
          </w:tcPr>
          <w:p w:rsidR="00B1567A" w:rsidRPr="004C5547" w:rsidRDefault="00B1567A" w:rsidP="00373A31">
            <w:pPr>
              <w:spacing w:line="259" w:lineRule="auto"/>
              <w:ind w:left="502"/>
              <w:jc w:val="both"/>
              <w:rPr>
                <w:rFonts w:ascii="Calibri" w:hAnsi="Calibri"/>
                <w:sz w:val="24"/>
                <w:szCs w:val="24"/>
              </w:rPr>
            </w:pPr>
          </w:p>
        </w:tc>
        <w:tc>
          <w:tcPr>
            <w:tcW w:w="174" w:type="dxa"/>
            <w:tcBorders>
              <w:top w:val="nil"/>
              <w:left w:val="nil"/>
              <w:bottom w:val="nil"/>
              <w:right w:val="nil"/>
            </w:tcBorders>
            <w:shd w:val="clear" w:color="auto" w:fill="auto"/>
          </w:tcPr>
          <w:p w:rsidR="00B1567A" w:rsidRPr="004C5547" w:rsidRDefault="00B1567A" w:rsidP="00373A31">
            <w:pPr>
              <w:spacing w:line="259" w:lineRule="auto"/>
              <w:ind w:left="128"/>
              <w:jc w:val="both"/>
              <w:rPr>
                <w:rFonts w:ascii="Calibri" w:hAnsi="Calibri"/>
                <w:sz w:val="24"/>
                <w:szCs w:val="24"/>
              </w:rPr>
            </w:pPr>
          </w:p>
        </w:tc>
        <w:tc>
          <w:tcPr>
            <w:tcW w:w="1057" w:type="dxa"/>
            <w:gridSpan w:val="2"/>
            <w:tcBorders>
              <w:top w:val="nil"/>
              <w:left w:val="nil"/>
              <w:bottom w:val="nil"/>
              <w:right w:val="nil"/>
            </w:tcBorders>
            <w:shd w:val="clear" w:color="auto" w:fill="auto"/>
          </w:tcPr>
          <w:p w:rsidR="00B1567A" w:rsidRPr="004C5547" w:rsidRDefault="00B1567A" w:rsidP="00373A31">
            <w:pPr>
              <w:spacing w:line="259" w:lineRule="auto"/>
              <w:jc w:val="both"/>
              <w:rPr>
                <w:rFonts w:ascii="Calibri" w:hAnsi="Calibri"/>
                <w:sz w:val="24"/>
                <w:szCs w:val="24"/>
              </w:rPr>
            </w:pPr>
          </w:p>
        </w:tc>
      </w:tr>
      <w:tr w:rsidR="00B1567A" w:rsidRPr="004C5547" w:rsidTr="0019761F">
        <w:tblPrEx>
          <w:tblCellMar>
            <w:top w:w="0" w:type="dxa"/>
            <w:left w:w="0" w:type="dxa"/>
            <w:right w:w="0" w:type="dxa"/>
          </w:tblCellMar>
        </w:tblPrEx>
        <w:trPr>
          <w:gridAfter w:val="1"/>
          <w:wAfter w:w="995" w:type="dxa"/>
          <w:trHeight w:val="235"/>
        </w:trPr>
        <w:tc>
          <w:tcPr>
            <w:tcW w:w="903" w:type="dxa"/>
            <w:gridSpan w:val="2"/>
            <w:tcBorders>
              <w:top w:val="nil"/>
              <w:left w:val="nil"/>
              <w:bottom w:val="nil"/>
              <w:right w:val="nil"/>
            </w:tcBorders>
            <w:shd w:val="clear" w:color="auto" w:fill="auto"/>
          </w:tcPr>
          <w:p w:rsidR="00B1567A" w:rsidRPr="004C5547" w:rsidRDefault="00B1567A" w:rsidP="00373A31">
            <w:pPr>
              <w:spacing w:line="259" w:lineRule="auto"/>
              <w:ind w:left="12"/>
              <w:jc w:val="both"/>
              <w:rPr>
                <w:rFonts w:ascii="Calibri" w:hAnsi="Calibri"/>
                <w:sz w:val="24"/>
                <w:szCs w:val="24"/>
              </w:rPr>
            </w:pPr>
          </w:p>
        </w:tc>
        <w:tc>
          <w:tcPr>
            <w:tcW w:w="2289" w:type="dxa"/>
            <w:gridSpan w:val="6"/>
            <w:tcBorders>
              <w:top w:val="nil"/>
              <w:left w:val="nil"/>
              <w:bottom w:val="nil"/>
              <w:right w:val="nil"/>
            </w:tcBorders>
            <w:shd w:val="clear" w:color="auto" w:fill="auto"/>
          </w:tcPr>
          <w:p w:rsidR="00B1567A" w:rsidRPr="004C5547" w:rsidRDefault="00B1567A" w:rsidP="00373A31">
            <w:pPr>
              <w:spacing w:line="259" w:lineRule="auto"/>
              <w:jc w:val="both"/>
              <w:rPr>
                <w:rFonts w:ascii="Calibri" w:hAnsi="Calibri"/>
                <w:sz w:val="24"/>
                <w:szCs w:val="24"/>
              </w:rPr>
            </w:pPr>
          </w:p>
        </w:tc>
        <w:tc>
          <w:tcPr>
            <w:tcW w:w="170" w:type="dxa"/>
            <w:tcBorders>
              <w:top w:val="nil"/>
              <w:left w:val="nil"/>
              <w:bottom w:val="nil"/>
              <w:right w:val="nil"/>
            </w:tcBorders>
          </w:tcPr>
          <w:p w:rsidR="00B1567A" w:rsidRPr="004C5547" w:rsidRDefault="00B1567A" w:rsidP="00373A31">
            <w:pPr>
              <w:spacing w:line="259" w:lineRule="auto"/>
              <w:jc w:val="both"/>
              <w:rPr>
                <w:rFonts w:ascii="Calibri" w:hAnsi="Calibri"/>
                <w:sz w:val="24"/>
                <w:szCs w:val="24"/>
              </w:rPr>
            </w:pPr>
          </w:p>
        </w:tc>
        <w:tc>
          <w:tcPr>
            <w:tcW w:w="892" w:type="dxa"/>
            <w:gridSpan w:val="4"/>
            <w:tcBorders>
              <w:top w:val="nil"/>
              <w:left w:val="nil"/>
              <w:bottom w:val="nil"/>
              <w:right w:val="nil"/>
            </w:tcBorders>
          </w:tcPr>
          <w:p w:rsidR="00B1567A" w:rsidRPr="004C5547" w:rsidRDefault="00B1567A" w:rsidP="00373A31">
            <w:pPr>
              <w:spacing w:line="259" w:lineRule="auto"/>
              <w:jc w:val="both"/>
              <w:rPr>
                <w:rFonts w:ascii="Calibri" w:hAnsi="Calibri"/>
                <w:sz w:val="24"/>
                <w:szCs w:val="24"/>
              </w:rPr>
            </w:pPr>
          </w:p>
        </w:tc>
        <w:tc>
          <w:tcPr>
            <w:tcW w:w="19" w:type="dxa"/>
            <w:tcBorders>
              <w:top w:val="nil"/>
              <w:left w:val="nil"/>
              <w:bottom w:val="nil"/>
              <w:right w:val="nil"/>
            </w:tcBorders>
            <w:shd w:val="clear" w:color="auto" w:fill="auto"/>
          </w:tcPr>
          <w:p w:rsidR="00B1567A" w:rsidRPr="004C5547" w:rsidRDefault="00B1567A" w:rsidP="00373A31">
            <w:pPr>
              <w:spacing w:line="259" w:lineRule="auto"/>
              <w:jc w:val="both"/>
              <w:rPr>
                <w:rFonts w:ascii="Calibri" w:hAnsi="Calibri"/>
                <w:sz w:val="24"/>
                <w:szCs w:val="24"/>
              </w:rPr>
            </w:pPr>
          </w:p>
        </w:tc>
        <w:tc>
          <w:tcPr>
            <w:tcW w:w="1875" w:type="dxa"/>
            <w:gridSpan w:val="7"/>
            <w:tcBorders>
              <w:top w:val="nil"/>
              <w:left w:val="nil"/>
              <w:bottom w:val="nil"/>
              <w:right w:val="nil"/>
            </w:tcBorders>
            <w:shd w:val="clear" w:color="auto" w:fill="auto"/>
          </w:tcPr>
          <w:p w:rsidR="00B1567A" w:rsidRPr="004C5547" w:rsidRDefault="00B1567A" w:rsidP="00373A31">
            <w:pPr>
              <w:spacing w:line="259" w:lineRule="auto"/>
              <w:jc w:val="both"/>
              <w:rPr>
                <w:rFonts w:ascii="Calibri" w:hAnsi="Calibri"/>
                <w:sz w:val="24"/>
                <w:szCs w:val="24"/>
              </w:rPr>
            </w:pPr>
          </w:p>
        </w:tc>
        <w:tc>
          <w:tcPr>
            <w:tcW w:w="976" w:type="dxa"/>
            <w:gridSpan w:val="4"/>
            <w:tcBorders>
              <w:top w:val="nil"/>
              <w:left w:val="nil"/>
              <w:bottom w:val="nil"/>
              <w:right w:val="nil"/>
            </w:tcBorders>
            <w:shd w:val="clear" w:color="auto" w:fill="auto"/>
          </w:tcPr>
          <w:p w:rsidR="00B1567A" w:rsidRPr="004C5547" w:rsidRDefault="00B1567A" w:rsidP="00373A31">
            <w:pPr>
              <w:spacing w:line="259" w:lineRule="auto"/>
              <w:ind w:left="502"/>
              <w:jc w:val="both"/>
              <w:rPr>
                <w:rFonts w:ascii="Calibri" w:hAnsi="Calibri"/>
                <w:sz w:val="24"/>
                <w:szCs w:val="24"/>
              </w:rPr>
            </w:pPr>
          </w:p>
        </w:tc>
        <w:tc>
          <w:tcPr>
            <w:tcW w:w="174" w:type="dxa"/>
            <w:tcBorders>
              <w:top w:val="nil"/>
              <w:left w:val="nil"/>
              <w:bottom w:val="nil"/>
              <w:right w:val="nil"/>
            </w:tcBorders>
            <w:shd w:val="clear" w:color="auto" w:fill="auto"/>
          </w:tcPr>
          <w:p w:rsidR="00B1567A" w:rsidRPr="004C5547" w:rsidRDefault="00B1567A" w:rsidP="00373A31">
            <w:pPr>
              <w:spacing w:line="259" w:lineRule="auto"/>
              <w:ind w:left="128"/>
              <w:jc w:val="both"/>
              <w:rPr>
                <w:rFonts w:ascii="Calibri" w:hAnsi="Calibri"/>
                <w:sz w:val="24"/>
                <w:szCs w:val="24"/>
              </w:rPr>
            </w:pPr>
          </w:p>
        </w:tc>
        <w:tc>
          <w:tcPr>
            <w:tcW w:w="1057" w:type="dxa"/>
            <w:gridSpan w:val="2"/>
            <w:tcBorders>
              <w:top w:val="nil"/>
              <w:left w:val="nil"/>
              <w:bottom w:val="nil"/>
              <w:right w:val="nil"/>
            </w:tcBorders>
            <w:shd w:val="clear" w:color="auto" w:fill="auto"/>
          </w:tcPr>
          <w:p w:rsidR="00B1567A" w:rsidRPr="004C5547" w:rsidRDefault="00B1567A" w:rsidP="00373A31">
            <w:pPr>
              <w:spacing w:line="259" w:lineRule="auto"/>
              <w:jc w:val="both"/>
              <w:rPr>
                <w:rFonts w:ascii="Calibri" w:hAnsi="Calibri"/>
                <w:sz w:val="24"/>
                <w:szCs w:val="24"/>
              </w:rPr>
            </w:pPr>
          </w:p>
        </w:tc>
      </w:tr>
      <w:tr w:rsidR="00B1567A" w:rsidRPr="004C5547" w:rsidTr="0019761F">
        <w:trPr>
          <w:trHeight w:val="278"/>
        </w:trPr>
        <w:tc>
          <w:tcPr>
            <w:tcW w:w="2657" w:type="dxa"/>
            <w:gridSpan w:val="3"/>
            <w:tcBorders>
              <w:top w:val="single" w:sz="2" w:space="0" w:color="000000"/>
              <w:left w:val="single" w:sz="2" w:space="0" w:color="000000"/>
              <w:bottom w:val="double" w:sz="2" w:space="0" w:color="000000"/>
              <w:right w:val="nil"/>
            </w:tcBorders>
            <w:shd w:val="clear" w:color="auto" w:fill="C0C0C0"/>
          </w:tcPr>
          <w:p w:rsidR="00B1567A" w:rsidRPr="004C5547" w:rsidRDefault="00B1567A" w:rsidP="00373A31">
            <w:pPr>
              <w:spacing w:line="259" w:lineRule="auto"/>
              <w:jc w:val="both"/>
              <w:rPr>
                <w:rFonts w:ascii="Calibri" w:hAnsi="Calibri"/>
                <w:sz w:val="24"/>
                <w:szCs w:val="24"/>
              </w:rPr>
            </w:pPr>
            <w:r w:rsidRPr="004C5547">
              <w:rPr>
                <w:rFonts w:ascii="Calibri" w:eastAsia="Arial" w:hAnsi="Calibri" w:cs="Arial"/>
                <w:b/>
                <w:sz w:val="24"/>
                <w:szCs w:val="24"/>
              </w:rPr>
              <w:t xml:space="preserve"> Fornecedor:  </w:t>
            </w:r>
          </w:p>
        </w:tc>
        <w:tc>
          <w:tcPr>
            <w:tcW w:w="471" w:type="dxa"/>
            <w:gridSpan w:val="4"/>
            <w:tcBorders>
              <w:top w:val="single" w:sz="2" w:space="0" w:color="000000"/>
              <w:left w:val="nil"/>
              <w:bottom w:val="double" w:sz="2" w:space="0" w:color="000000"/>
              <w:right w:val="nil"/>
            </w:tcBorders>
            <w:shd w:val="clear" w:color="auto" w:fill="C0C0C0"/>
          </w:tcPr>
          <w:p w:rsidR="00B1567A" w:rsidRPr="004C5547" w:rsidRDefault="00B1567A" w:rsidP="00373A31">
            <w:pPr>
              <w:spacing w:after="160" w:line="259" w:lineRule="auto"/>
              <w:jc w:val="both"/>
              <w:rPr>
                <w:rFonts w:ascii="Calibri" w:hAnsi="Calibri"/>
                <w:sz w:val="24"/>
                <w:szCs w:val="24"/>
              </w:rPr>
            </w:pPr>
          </w:p>
        </w:tc>
        <w:tc>
          <w:tcPr>
            <w:tcW w:w="940" w:type="dxa"/>
            <w:gridSpan w:val="4"/>
            <w:tcBorders>
              <w:top w:val="single" w:sz="2" w:space="0" w:color="000000"/>
              <w:left w:val="nil"/>
              <w:bottom w:val="double" w:sz="2" w:space="0" w:color="000000"/>
              <w:right w:val="nil"/>
            </w:tcBorders>
            <w:shd w:val="clear" w:color="auto" w:fill="C0C0C0"/>
          </w:tcPr>
          <w:p w:rsidR="00B1567A" w:rsidRPr="004C5547" w:rsidRDefault="00B1567A" w:rsidP="00373A31">
            <w:pPr>
              <w:spacing w:after="160" w:line="259" w:lineRule="auto"/>
              <w:jc w:val="both"/>
              <w:rPr>
                <w:rFonts w:ascii="Calibri" w:hAnsi="Calibri"/>
                <w:sz w:val="24"/>
                <w:szCs w:val="24"/>
              </w:rPr>
            </w:pPr>
          </w:p>
        </w:tc>
        <w:tc>
          <w:tcPr>
            <w:tcW w:w="67" w:type="dxa"/>
            <w:tcBorders>
              <w:top w:val="single" w:sz="2" w:space="0" w:color="000000"/>
              <w:left w:val="nil"/>
              <w:bottom w:val="double" w:sz="2" w:space="0" w:color="000000"/>
              <w:right w:val="nil"/>
            </w:tcBorders>
            <w:shd w:val="clear" w:color="auto" w:fill="C0C0C0"/>
          </w:tcPr>
          <w:p w:rsidR="00B1567A" w:rsidRPr="004C5547" w:rsidRDefault="00B1567A" w:rsidP="00373A31">
            <w:pPr>
              <w:spacing w:after="160" w:line="259" w:lineRule="auto"/>
              <w:jc w:val="both"/>
              <w:rPr>
                <w:rFonts w:ascii="Calibri" w:hAnsi="Calibri"/>
                <w:sz w:val="24"/>
                <w:szCs w:val="24"/>
              </w:rPr>
            </w:pPr>
          </w:p>
        </w:tc>
        <w:tc>
          <w:tcPr>
            <w:tcW w:w="360" w:type="dxa"/>
            <w:gridSpan w:val="4"/>
            <w:tcBorders>
              <w:top w:val="single" w:sz="2" w:space="0" w:color="000000"/>
              <w:left w:val="nil"/>
              <w:bottom w:val="double" w:sz="2" w:space="0" w:color="000000"/>
              <w:right w:val="nil"/>
            </w:tcBorders>
            <w:shd w:val="clear" w:color="auto" w:fill="C0C0C0"/>
          </w:tcPr>
          <w:p w:rsidR="00B1567A" w:rsidRPr="004C5547" w:rsidRDefault="00B1567A" w:rsidP="00373A31">
            <w:pPr>
              <w:spacing w:after="160" w:line="259" w:lineRule="auto"/>
              <w:jc w:val="both"/>
              <w:rPr>
                <w:rFonts w:ascii="Calibri" w:hAnsi="Calibri"/>
                <w:sz w:val="24"/>
                <w:szCs w:val="24"/>
              </w:rPr>
            </w:pPr>
          </w:p>
        </w:tc>
        <w:tc>
          <w:tcPr>
            <w:tcW w:w="1273" w:type="dxa"/>
            <w:gridSpan w:val="3"/>
            <w:tcBorders>
              <w:top w:val="single" w:sz="2" w:space="0" w:color="000000"/>
              <w:left w:val="nil"/>
              <w:bottom w:val="double" w:sz="2" w:space="0" w:color="000000"/>
              <w:right w:val="nil"/>
            </w:tcBorders>
            <w:shd w:val="clear" w:color="auto" w:fill="C0C0C0"/>
          </w:tcPr>
          <w:p w:rsidR="00B1567A" w:rsidRPr="004C5547" w:rsidRDefault="00B1567A" w:rsidP="00373A31">
            <w:pPr>
              <w:spacing w:after="160" w:line="259" w:lineRule="auto"/>
              <w:jc w:val="both"/>
              <w:rPr>
                <w:rFonts w:ascii="Calibri" w:hAnsi="Calibri"/>
                <w:sz w:val="24"/>
                <w:szCs w:val="24"/>
              </w:rPr>
            </w:pPr>
          </w:p>
        </w:tc>
        <w:tc>
          <w:tcPr>
            <w:tcW w:w="1102" w:type="dxa"/>
            <w:gridSpan w:val="4"/>
            <w:tcBorders>
              <w:top w:val="single" w:sz="2" w:space="0" w:color="000000"/>
              <w:left w:val="nil"/>
              <w:bottom w:val="double" w:sz="2" w:space="0" w:color="000000"/>
              <w:right w:val="nil"/>
            </w:tcBorders>
            <w:shd w:val="clear" w:color="auto" w:fill="C0C0C0"/>
          </w:tcPr>
          <w:p w:rsidR="00B1567A" w:rsidRPr="004C5547" w:rsidRDefault="00B1567A" w:rsidP="00373A31">
            <w:pPr>
              <w:spacing w:after="160" w:line="259" w:lineRule="auto"/>
              <w:jc w:val="both"/>
              <w:rPr>
                <w:rFonts w:ascii="Calibri" w:hAnsi="Calibri"/>
                <w:sz w:val="24"/>
                <w:szCs w:val="24"/>
              </w:rPr>
            </w:pPr>
          </w:p>
        </w:tc>
        <w:tc>
          <w:tcPr>
            <w:tcW w:w="2480" w:type="dxa"/>
            <w:gridSpan w:val="6"/>
            <w:tcBorders>
              <w:top w:val="single" w:sz="2" w:space="0" w:color="000000"/>
              <w:left w:val="nil"/>
              <w:bottom w:val="double" w:sz="2" w:space="0" w:color="000000"/>
              <w:right w:val="single" w:sz="2" w:space="0" w:color="000000"/>
            </w:tcBorders>
            <w:shd w:val="clear" w:color="auto" w:fill="C0C0C0"/>
          </w:tcPr>
          <w:p w:rsidR="00B1567A" w:rsidRPr="004C5547" w:rsidRDefault="00B1567A" w:rsidP="00373A31">
            <w:pPr>
              <w:spacing w:after="160" w:line="259" w:lineRule="auto"/>
              <w:jc w:val="both"/>
              <w:rPr>
                <w:rFonts w:ascii="Calibri" w:hAnsi="Calibri"/>
                <w:sz w:val="24"/>
                <w:szCs w:val="24"/>
              </w:rPr>
            </w:pPr>
          </w:p>
        </w:tc>
      </w:tr>
      <w:tr w:rsidR="00B1567A" w:rsidRPr="004C5547" w:rsidTr="0019761F">
        <w:trPr>
          <w:trHeight w:val="250"/>
        </w:trPr>
        <w:tc>
          <w:tcPr>
            <w:tcW w:w="587" w:type="dxa"/>
            <w:tcBorders>
              <w:top w:val="double" w:sz="2" w:space="0" w:color="000000"/>
              <w:left w:val="single" w:sz="2" w:space="0" w:color="000000"/>
              <w:bottom w:val="single" w:sz="2" w:space="0" w:color="000000"/>
              <w:right w:val="double" w:sz="2" w:space="0" w:color="000000"/>
            </w:tcBorders>
            <w:shd w:val="clear" w:color="auto" w:fill="auto"/>
          </w:tcPr>
          <w:p w:rsidR="00B1567A" w:rsidRPr="004C5547" w:rsidRDefault="00B1567A" w:rsidP="00373A31">
            <w:pPr>
              <w:spacing w:line="259" w:lineRule="auto"/>
              <w:ind w:left="74"/>
              <w:jc w:val="both"/>
              <w:rPr>
                <w:rFonts w:ascii="Calibri" w:hAnsi="Calibri"/>
                <w:sz w:val="24"/>
                <w:szCs w:val="24"/>
              </w:rPr>
            </w:pPr>
            <w:r w:rsidRPr="004C5547">
              <w:rPr>
                <w:rFonts w:ascii="Calibri" w:eastAsia="Arial" w:hAnsi="Calibri" w:cs="Arial"/>
                <w:b/>
                <w:sz w:val="24"/>
                <w:szCs w:val="24"/>
              </w:rPr>
              <w:t>Item</w:t>
            </w:r>
          </w:p>
        </w:tc>
        <w:tc>
          <w:tcPr>
            <w:tcW w:w="2233" w:type="dxa"/>
            <w:gridSpan w:val="3"/>
            <w:tcBorders>
              <w:top w:val="double" w:sz="2" w:space="0" w:color="000000"/>
              <w:left w:val="double" w:sz="2" w:space="0" w:color="000000"/>
              <w:bottom w:val="single" w:sz="2" w:space="0" w:color="000000"/>
              <w:right w:val="double" w:sz="2" w:space="0" w:color="000000"/>
            </w:tcBorders>
            <w:shd w:val="clear" w:color="auto" w:fill="auto"/>
          </w:tcPr>
          <w:p w:rsidR="00B1567A" w:rsidRPr="004C5547" w:rsidRDefault="00B1567A" w:rsidP="00373A31">
            <w:pPr>
              <w:spacing w:line="259" w:lineRule="auto"/>
              <w:ind w:left="47"/>
              <w:jc w:val="both"/>
              <w:rPr>
                <w:rFonts w:ascii="Calibri" w:hAnsi="Calibri"/>
                <w:sz w:val="24"/>
                <w:szCs w:val="24"/>
              </w:rPr>
            </w:pPr>
            <w:r w:rsidRPr="004C5547">
              <w:rPr>
                <w:rFonts w:ascii="Calibri" w:eastAsia="Arial" w:hAnsi="Calibri" w:cs="Arial"/>
                <w:b/>
                <w:sz w:val="24"/>
                <w:szCs w:val="24"/>
              </w:rPr>
              <w:t>Especificação</w:t>
            </w:r>
          </w:p>
        </w:tc>
        <w:tc>
          <w:tcPr>
            <w:tcW w:w="64" w:type="dxa"/>
            <w:tcBorders>
              <w:top w:val="double" w:sz="2" w:space="0" w:color="000000"/>
              <w:left w:val="double" w:sz="2" w:space="0" w:color="000000"/>
              <w:bottom w:val="single" w:sz="2" w:space="0" w:color="000000"/>
              <w:right w:val="double" w:sz="2" w:space="0" w:color="000000"/>
            </w:tcBorders>
          </w:tcPr>
          <w:p w:rsidR="00B1567A" w:rsidRPr="004C5547" w:rsidRDefault="00B1567A" w:rsidP="00373A31">
            <w:pPr>
              <w:spacing w:line="259" w:lineRule="auto"/>
              <w:ind w:left="45"/>
              <w:jc w:val="both"/>
              <w:rPr>
                <w:rFonts w:ascii="Calibri" w:eastAsia="Arial" w:hAnsi="Calibri" w:cs="Arial"/>
                <w:b/>
                <w:sz w:val="24"/>
                <w:szCs w:val="24"/>
              </w:rPr>
            </w:pPr>
          </w:p>
        </w:tc>
        <w:tc>
          <w:tcPr>
            <w:tcW w:w="219" w:type="dxa"/>
            <w:tcBorders>
              <w:top w:val="double" w:sz="2" w:space="0" w:color="000000"/>
              <w:left w:val="double" w:sz="2" w:space="0" w:color="000000"/>
              <w:bottom w:val="single" w:sz="2" w:space="0" w:color="000000"/>
              <w:right w:val="double" w:sz="2" w:space="0" w:color="000000"/>
            </w:tcBorders>
          </w:tcPr>
          <w:p w:rsidR="00B1567A" w:rsidRPr="004C5547" w:rsidRDefault="00B1567A" w:rsidP="00373A31">
            <w:pPr>
              <w:spacing w:line="259" w:lineRule="auto"/>
              <w:ind w:left="45"/>
              <w:jc w:val="both"/>
              <w:rPr>
                <w:rFonts w:ascii="Calibri" w:eastAsia="Arial" w:hAnsi="Calibri" w:cs="Arial"/>
                <w:b/>
                <w:sz w:val="24"/>
                <w:szCs w:val="24"/>
              </w:rPr>
            </w:pPr>
          </w:p>
        </w:tc>
        <w:tc>
          <w:tcPr>
            <w:tcW w:w="1266" w:type="dxa"/>
            <w:gridSpan w:val="9"/>
            <w:tcBorders>
              <w:top w:val="double" w:sz="2" w:space="0" w:color="000000"/>
              <w:left w:val="double" w:sz="2" w:space="0" w:color="000000"/>
              <w:bottom w:val="single" w:sz="2" w:space="0" w:color="000000"/>
              <w:right w:val="double" w:sz="2" w:space="0" w:color="000000"/>
            </w:tcBorders>
            <w:shd w:val="clear" w:color="auto" w:fill="auto"/>
          </w:tcPr>
          <w:p w:rsidR="00B1567A" w:rsidRPr="004C5547" w:rsidRDefault="00B1567A" w:rsidP="00373A31">
            <w:pPr>
              <w:spacing w:line="259" w:lineRule="auto"/>
              <w:ind w:left="45"/>
              <w:jc w:val="both"/>
              <w:rPr>
                <w:rFonts w:ascii="Calibri" w:hAnsi="Calibri"/>
                <w:sz w:val="24"/>
                <w:szCs w:val="24"/>
              </w:rPr>
            </w:pPr>
            <w:proofErr w:type="spellStart"/>
            <w:r w:rsidRPr="004C5547">
              <w:rPr>
                <w:rFonts w:ascii="Calibri" w:eastAsia="Arial" w:hAnsi="Calibri" w:cs="Arial"/>
                <w:b/>
                <w:sz w:val="24"/>
                <w:szCs w:val="24"/>
              </w:rPr>
              <w:t>Unid</w:t>
            </w:r>
            <w:proofErr w:type="spellEnd"/>
          </w:p>
        </w:tc>
        <w:tc>
          <w:tcPr>
            <w:tcW w:w="833" w:type="dxa"/>
            <w:gridSpan w:val="3"/>
            <w:tcBorders>
              <w:top w:val="double" w:sz="2" w:space="0" w:color="000000"/>
              <w:left w:val="double" w:sz="2" w:space="0" w:color="000000"/>
              <w:bottom w:val="single" w:sz="2" w:space="0" w:color="000000"/>
              <w:right w:val="double" w:sz="2" w:space="0" w:color="000000"/>
            </w:tcBorders>
            <w:shd w:val="clear" w:color="auto" w:fill="auto"/>
          </w:tcPr>
          <w:p w:rsidR="00B1567A" w:rsidRPr="004C5547" w:rsidRDefault="00B1567A" w:rsidP="00373A31">
            <w:pPr>
              <w:spacing w:line="259" w:lineRule="auto"/>
              <w:ind w:left="48"/>
              <w:jc w:val="both"/>
              <w:rPr>
                <w:rFonts w:ascii="Calibri" w:hAnsi="Calibri"/>
                <w:sz w:val="24"/>
                <w:szCs w:val="24"/>
              </w:rPr>
            </w:pPr>
            <w:r w:rsidRPr="004C5547">
              <w:rPr>
                <w:rFonts w:ascii="Calibri" w:eastAsia="Arial" w:hAnsi="Calibri" w:cs="Arial"/>
                <w:b/>
                <w:sz w:val="24"/>
                <w:szCs w:val="24"/>
              </w:rPr>
              <w:t>Marca</w:t>
            </w:r>
          </w:p>
        </w:tc>
        <w:tc>
          <w:tcPr>
            <w:tcW w:w="1274" w:type="dxa"/>
            <w:gridSpan w:val="4"/>
            <w:tcBorders>
              <w:top w:val="double" w:sz="2" w:space="0" w:color="000000"/>
              <w:left w:val="double" w:sz="2" w:space="0" w:color="000000"/>
              <w:bottom w:val="single" w:sz="2" w:space="0" w:color="000000"/>
              <w:right w:val="double" w:sz="2" w:space="0" w:color="000000"/>
            </w:tcBorders>
            <w:shd w:val="clear" w:color="auto" w:fill="auto"/>
          </w:tcPr>
          <w:p w:rsidR="00B1567A" w:rsidRPr="004C5547" w:rsidRDefault="00B1567A" w:rsidP="00373A31">
            <w:pPr>
              <w:spacing w:line="259" w:lineRule="auto"/>
              <w:ind w:left="44"/>
              <w:jc w:val="both"/>
              <w:rPr>
                <w:rFonts w:ascii="Calibri" w:hAnsi="Calibri"/>
                <w:sz w:val="24"/>
                <w:szCs w:val="24"/>
              </w:rPr>
            </w:pPr>
            <w:r w:rsidRPr="004C5547">
              <w:rPr>
                <w:rFonts w:ascii="Calibri" w:eastAsia="Arial" w:hAnsi="Calibri" w:cs="Arial"/>
                <w:b/>
                <w:sz w:val="24"/>
                <w:szCs w:val="24"/>
              </w:rPr>
              <w:t>Quantidade</w:t>
            </w:r>
          </w:p>
        </w:tc>
        <w:tc>
          <w:tcPr>
            <w:tcW w:w="1068" w:type="dxa"/>
            <w:gridSpan w:val="5"/>
            <w:tcBorders>
              <w:top w:val="double" w:sz="2" w:space="0" w:color="000000"/>
              <w:left w:val="double" w:sz="2" w:space="0" w:color="000000"/>
              <w:bottom w:val="single" w:sz="2" w:space="0" w:color="000000"/>
              <w:right w:val="double" w:sz="2" w:space="0" w:color="000000"/>
            </w:tcBorders>
            <w:shd w:val="clear" w:color="auto" w:fill="auto"/>
          </w:tcPr>
          <w:p w:rsidR="00B1567A" w:rsidRPr="004C5547" w:rsidRDefault="00B1567A" w:rsidP="00373A31">
            <w:pPr>
              <w:spacing w:line="259" w:lineRule="auto"/>
              <w:ind w:left="100"/>
              <w:jc w:val="both"/>
              <w:rPr>
                <w:rFonts w:ascii="Calibri" w:hAnsi="Calibri"/>
                <w:sz w:val="24"/>
                <w:szCs w:val="24"/>
              </w:rPr>
            </w:pPr>
            <w:r w:rsidRPr="004C5547">
              <w:rPr>
                <w:rFonts w:ascii="Calibri" w:eastAsia="Arial" w:hAnsi="Calibri" w:cs="Arial"/>
                <w:b/>
                <w:sz w:val="24"/>
                <w:szCs w:val="24"/>
              </w:rPr>
              <w:t>Preço Unitário</w:t>
            </w:r>
          </w:p>
        </w:tc>
        <w:tc>
          <w:tcPr>
            <w:tcW w:w="1806" w:type="dxa"/>
            <w:gridSpan w:val="2"/>
            <w:tcBorders>
              <w:top w:val="double" w:sz="2" w:space="0" w:color="000000"/>
              <w:left w:val="double" w:sz="2" w:space="0" w:color="000000"/>
              <w:bottom w:val="single" w:sz="2" w:space="0" w:color="000000"/>
              <w:right w:val="single" w:sz="2" w:space="0" w:color="000000"/>
            </w:tcBorders>
            <w:shd w:val="clear" w:color="auto" w:fill="auto"/>
          </w:tcPr>
          <w:p w:rsidR="00B1567A" w:rsidRPr="004C5547" w:rsidRDefault="00B1567A" w:rsidP="00373A31">
            <w:pPr>
              <w:spacing w:line="259" w:lineRule="auto"/>
              <w:ind w:left="53"/>
              <w:jc w:val="both"/>
              <w:rPr>
                <w:rFonts w:ascii="Calibri" w:hAnsi="Calibri"/>
                <w:sz w:val="24"/>
                <w:szCs w:val="24"/>
              </w:rPr>
            </w:pPr>
            <w:r w:rsidRPr="004C5547">
              <w:rPr>
                <w:rFonts w:ascii="Calibri" w:eastAsia="Arial" w:hAnsi="Calibri" w:cs="Arial"/>
                <w:b/>
                <w:sz w:val="24"/>
                <w:szCs w:val="24"/>
              </w:rPr>
              <w:t>Preço Total</w:t>
            </w:r>
          </w:p>
        </w:tc>
      </w:tr>
      <w:tr w:rsidR="00B1567A" w:rsidRPr="004C5547" w:rsidTr="0019761F">
        <w:tblPrEx>
          <w:tblCellMar>
            <w:top w:w="0" w:type="dxa"/>
            <w:left w:w="0" w:type="dxa"/>
            <w:right w:w="0" w:type="dxa"/>
          </w:tblCellMar>
        </w:tblPrEx>
        <w:trPr>
          <w:gridAfter w:val="1"/>
          <w:wAfter w:w="995" w:type="dxa"/>
          <w:trHeight w:val="235"/>
        </w:trPr>
        <w:tc>
          <w:tcPr>
            <w:tcW w:w="903" w:type="dxa"/>
            <w:gridSpan w:val="2"/>
            <w:tcBorders>
              <w:top w:val="nil"/>
              <w:left w:val="nil"/>
              <w:bottom w:val="nil"/>
              <w:right w:val="nil"/>
            </w:tcBorders>
            <w:shd w:val="clear" w:color="auto" w:fill="auto"/>
          </w:tcPr>
          <w:p w:rsidR="00B1567A" w:rsidRPr="004C5547" w:rsidRDefault="00B1567A" w:rsidP="00373A31">
            <w:pPr>
              <w:spacing w:line="259" w:lineRule="auto"/>
              <w:jc w:val="both"/>
              <w:rPr>
                <w:rFonts w:ascii="Calibri" w:hAnsi="Calibri"/>
                <w:sz w:val="24"/>
                <w:szCs w:val="24"/>
              </w:rPr>
            </w:pPr>
          </w:p>
        </w:tc>
        <w:tc>
          <w:tcPr>
            <w:tcW w:w="2289" w:type="dxa"/>
            <w:gridSpan w:val="6"/>
            <w:tcBorders>
              <w:top w:val="nil"/>
              <w:left w:val="nil"/>
              <w:bottom w:val="nil"/>
              <w:right w:val="nil"/>
            </w:tcBorders>
            <w:shd w:val="clear" w:color="auto" w:fill="auto"/>
          </w:tcPr>
          <w:p w:rsidR="00B1567A" w:rsidRPr="004C5547" w:rsidRDefault="00B1567A" w:rsidP="00373A31">
            <w:pPr>
              <w:spacing w:line="259" w:lineRule="auto"/>
              <w:jc w:val="both"/>
              <w:rPr>
                <w:rFonts w:ascii="Calibri" w:hAnsi="Calibri"/>
                <w:sz w:val="24"/>
                <w:szCs w:val="24"/>
              </w:rPr>
            </w:pPr>
          </w:p>
        </w:tc>
        <w:tc>
          <w:tcPr>
            <w:tcW w:w="170" w:type="dxa"/>
            <w:tcBorders>
              <w:top w:val="nil"/>
              <w:left w:val="nil"/>
              <w:bottom w:val="nil"/>
              <w:right w:val="nil"/>
            </w:tcBorders>
          </w:tcPr>
          <w:p w:rsidR="00B1567A" w:rsidRPr="004C5547" w:rsidRDefault="00B1567A" w:rsidP="00373A31">
            <w:pPr>
              <w:spacing w:line="259" w:lineRule="auto"/>
              <w:jc w:val="both"/>
              <w:rPr>
                <w:rFonts w:ascii="Calibri" w:hAnsi="Calibri"/>
                <w:sz w:val="24"/>
                <w:szCs w:val="24"/>
              </w:rPr>
            </w:pPr>
          </w:p>
        </w:tc>
        <w:tc>
          <w:tcPr>
            <w:tcW w:w="892" w:type="dxa"/>
            <w:gridSpan w:val="4"/>
            <w:tcBorders>
              <w:top w:val="nil"/>
              <w:left w:val="nil"/>
              <w:bottom w:val="nil"/>
              <w:right w:val="nil"/>
            </w:tcBorders>
          </w:tcPr>
          <w:p w:rsidR="00B1567A" w:rsidRPr="004C5547" w:rsidRDefault="00B1567A" w:rsidP="00373A31">
            <w:pPr>
              <w:spacing w:line="259" w:lineRule="auto"/>
              <w:jc w:val="both"/>
              <w:rPr>
                <w:rFonts w:ascii="Calibri" w:hAnsi="Calibri"/>
                <w:sz w:val="24"/>
                <w:szCs w:val="24"/>
              </w:rPr>
            </w:pPr>
          </w:p>
        </w:tc>
        <w:tc>
          <w:tcPr>
            <w:tcW w:w="19" w:type="dxa"/>
            <w:tcBorders>
              <w:top w:val="nil"/>
              <w:left w:val="nil"/>
              <w:bottom w:val="nil"/>
              <w:right w:val="nil"/>
            </w:tcBorders>
            <w:shd w:val="clear" w:color="auto" w:fill="auto"/>
          </w:tcPr>
          <w:p w:rsidR="00B1567A" w:rsidRPr="004C5547" w:rsidRDefault="00B1567A" w:rsidP="00373A31">
            <w:pPr>
              <w:spacing w:line="259" w:lineRule="auto"/>
              <w:jc w:val="both"/>
              <w:rPr>
                <w:rFonts w:ascii="Calibri" w:hAnsi="Calibri"/>
                <w:sz w:val="24"/>
                <w:szCs w:val="24"/>
              </w:rPr>
            </w:pPr>
          </w:p>
        </w:tc>
        <w:tc>
          <w:tcPr>
            <w:tcW w:w="1875" w:type="dxa"/>
            <w:gridSpan w:val="7"/>
            <w:tcBorders>
              <w:top w:val="nil"/>
              <w:left w:val="nil"/>
              <w:bottom w:val="nil"/>
              <w:right w:val="nil"/>
            </w:tcBorders>
            <w:shd w:val="clear" w:color="auto" w:fill="auto"/>
          </w:tcPr>
          <w:p w:rsidR="00B1567A" w:rsidRPr="004C5547" w:rsidRDefault="00B1567A" w:rsidP="00373A31">
            <w:pPr>
              <w:spacing w:line="259" w:lineRule="auto"/>
              <w:jc w:val="both"/>
              <w:rPr>
                <w:rFonts w:ascii="Calibri" w:hAnsi="Calibri"/>
                <w:sz w:val="24"/>
                <w:szCs w:val="24"/>
              </w:rPr>
            </w:pPr>
          </w:p>
        </w:tc>
        <w:tc>
          <w:tcPr>
            <w:tcW w:w="976" w:type="dxa"/>
            <w:gridSpan w:val="4"/>
            <w:tcBorders>
              <w:top w:val="nil"/>
              <w:left w:val="nil"/>
              <w:bottom w:val="nil"/>
              <w:right w:val="nil"/>
            </w:tcBorders>
            <w:shd w:val="clear" w:color="auto" w:fill="auto"/>
          </w:tcPr>
          <w:p w:rsidR="00B1567A" w:rsidRPr="004C5547" w:rsidRDefault="00B1567A" w:rsidP="00373A31">
            <w:pPr>
              <w:spacing w:line="259" w:lineRule="auto"/>
              <w:ind w:left="590"/>
              <w:jc w:val="both"/>
              <w:rPr>
                <w:rFonts w:ascii="Calibri" w:hAnsi="Calibri"/>
                <w:sz w:val="24"/>
                <w:szCs w:val="24"/>
              </w:rPr>
            </w:pPr>
          </w:p>
        </w:tc>
        <w:tc>
          <w:tcPr>
            <w:tcW w:w="174" w:type="dxa"/>
            <w:tcBorders>
              <w:top w:val="nil"/>
              <w:left w:val="nil"/>
              <w:bottom w:val="nil"/>
              <w:right w:val="nil"/>
            </w:tcBorders>
            <w:shd w:val="clear" w:color="auto" w:fill="auto"/>
          </w:tcPr>
          <w:p w:rsidR="00B1567A" w:rsidRPr="004C5547" w:rsidRDefault="00B1567A" w:rsidP="00373A31">
            <w:pPr>
              <w:spacing w:line="259" w:lineRule="auto"/>
              <w:ind w:left="128"/>
              <w:jc w:val="both"/>
              <w:rPr>
                <w:rFonts w:ascii="Calibri" w:hAnsi="Calibri"/>
                <w:sz w:val="24"/>
                <w:szCs w:val="24"/>
              </w:rPr>
            </w:pPr>
          </w:p>
        </w:tc>
        <w:tc>
          <w:tcPr>
            <w:tcW w:w="1057" w:type="dxa"/>
            <w:gridSpan w:val="2"/>
            <w:tcBorders>
              <w:top w:val="nil"/>
              <w:left w:val="nil"/>
              <w:bottom w:val="nil"/>
              <w:right w:val="nil"/>
            </w:tcBorders>
            <w:shd w:val="clear" w:color="auto" w:fill="auto"/>
          </w:tcPr>
          <w:p w:rsidR="00B1567A" w:rsidRPr="004C5547" w:rsidRDefault="00B1567A" w:rsidP="00373A31">
            <w:pPr>
              <w:spacing w:line="259" w:lineRule="auto"/>
              <w:jc w:val="both"/>
              <w:rPr>
                <w:rFonts w:ascii="Calibri" w:hAnsi="Calibri"/>
                <w:sz w:val="24"/>
                <w:szCs w:val="24"/>
              </w:rPr>
            </w:pPr>
          </w:p>
        </w:tc>
      </w:tr>
      <w:tr w:rsidR="00B1567A" w:rsidRPr="004C5547" w:rsidTr="0019761F">
        <w:tblPrEx>
          <w:tblCellMar>
            <w:top w:w="0" w:type="dxa"/>
            <w:left w:w="0" w:type="dxa"/>
            <w:right w:w="0" w:type="dxa"/>
          </w:tblCellMar>
        </w:tblPrEx>
        <w:trPr>
          <w:gridAfter w:val="1"/>
          <w:wAfter w:w="995" w:type="dxa"/>
          <w:trHeight w:val="235"/>
        </w:trPr>
        <w:tc>
          <w:tcPr>
            <w:tcW w:w="903" w:type="dxa"/>
            <w:gridSpan w:val="2"/>
            <w:tcBorders>
              <w:top w:val="nil"/>
              <w:left w:val="nil"/>
              <w:bottom w:val="nil"/>
              <w:right w:val="nil"/>
            </w:tcBorders>
            <w:shd w:val="clear" w:color="auto" w:fill="auto"/>
          </w:tcPr>
          <w:p w:rsidR="00B1567A" w:rsidRPr="004C5547" w:rsidRDefault="00B1567A" w:rsidP="00373A31">
            <w:pPr>
              <w:spacing w:line="259" w:lineRule="auto"/>
              <w:jc w:val="both"/>
              <w:rPr>
                <w:rFonts w:ascii="Calibri" w:hAnsi="Calibri"/>
                <w:sz w:val="24"/>
                <w:szCs w:val="24"/>
              </w:rPr>
            </w:pPr>
          </w:p>
        </w:tc>
        <w:tc>
          <w:tcPr>
            <w:tcW w:w="2289" w:type="dxa"/>
            <w:gridSpan w:val="6"/>
            <w:tcBorders>
              <w:top w:val="nil"/>
              <w:left w:val="nil"/>
              <w:bottom w:val="nil"/>
              <w:right w:val="nil"/>
            </w:tcBorders>
            <w:shd w:val="clear" w:color="auto" w:fill="auto"/>
          </w:tcPr>
          <w:p w:rsidR="00B1567A" w:rsidRPr="004C5547" w:rsidRDefault="00B1567A" w:rsidP="00373A31">
            <w:pPr>
              <w:spacing w:line="259" w:lineRule="auto"/>
              <w:jc w:val="both"/>
              <w:rPr>
                <w:rFonts w:ascii="Calibri" w:hAnsi="Calibri"/>
                <w:sz w:val="24"/>
                <w:szCs w:val="24"/>
              </w:rPr>
            </w:pPr>
          </w:p>
        </w:tc>
        <w:tc>
          <w:tcPr>
            <w:tcW w:w="170" w:type="dxa"/>
            <w:tcBorders>
              <w:top w:val="nil"/>
              <w:left w:val="nil"/>
              <w:bottom w:val="nil"/>
              <w:right w:val="nil"/>
            </w:tcBorders>
          </w:tcPr>
          <w:p w:rsidR="00B1567A" w:rsidRPr="004C5547" w:rsidRDefault="00B1567A" w:rsidP="00373A31">
            <w:pPr>
              <w:spacing w:line="259" w:lineRule="auto"/>
              <w:jc w:val="both"/>
              <w:rPr>
                <w:rFonts w:ascii="Calibri" w:hAnsi="Calibri"/>
                <w:sz w:val="24"/>
                <w:szCs w:val="24"/>
              </w:rPr>
            </w:pPr>
          </w:p>
        </w:tc>
        <w:tc>
          <w:tcPr>
            <w:tcW w:w="892" w:type="dxa"/>
            <w:gridSpan w:val="4"/>
            <w:tcBorders>
              <w:top w:val="nil"/>
              <w:left w:val="nil"/>
              <w:bottom w:val="nil"/>
              <w:right w:val="nil"/>
            </w:tcBorders>
          </w:tcPr>
          <w:p w:rsidR="00B1567A" w:rsidRPr="004C5547" w:rsidRDefault="00B1567A" w:rsidP="00373A31">
            <w:pPr>
              <w:spacing w:line="259" w:lineRule="auto"/>
              <w:jc w:val="both"/>
              <w:rPr>
                <w:rFonts w:ascii="Calibri" w:hAnsi="Calibri"/>
                <w:sz w:val="24"/>
                <w:szCs w:val="24"/>
              </w:rPr>
            </w:pPr>
          </w:p>
        </w:tc>
        <w:tc>
          <w:tcPr>
            <w:tcW w:w="19" w:type="dxa"/>
            <w:tcBorders>
              <w:top w:val="nil"/>
              <w:left w:val="nil"/>
              <w:bottom w:val="nil"/>
              <w:right w:val="nil"/>
            </w:tcBorders>
            <w:shd w:val="clear" w:color="auto" w:fill="auto"/>
          </w:tcPr>
          <w:p w:rsidR="00B1567A" w:rsidRPr="004C5547" w:rsidRDefault="00B1567A" w:rsidP="00373A31">
            <w:pPr>
              <w:spacing w:line="259" w:lineRule="auto"/>
              <w:jc w:val="both"/>
              <w:rPr>
                <w:rFonts w:ascii="Calibri" w:hAnsi="Calibri"/>
                <w:sz w:val="24"/>
                <w:szCs w:val="24"/>
              </w:rPr>
            </w:pPr>
          </w:p>
        </w:tc>
        <w:tc>
          <w:tcPr>
            <w:tcW w:w="1875" w:type="dxa"/>
            <w:gridSpan w:val="7"/>
            <w:tcBorders>
              <w:top w:val="nil"/>
              <w:left w:val="nil"/>
              <w:bottom w:val="nil"/>
              <w:right w:val="nil"/>
            </w:tcBorders>
            <w:shd w:val="clear" w:color="auto" w:fill="auto"/>
          </w:tcPr>
          <w:p w:rsidR="00B1567A" w:rsidRPr="004C5547" w:rsidRDefault="00B1567A" w:rsidP="00373A31">
            <w:pPr>
              <w:spacing w:line="259" w:lineRule="auto"/>
              <w:jc w:val="both"/>
              <w:rPr>
                <w:rFonts w:ascii="Calibri" w:hAnsi="Calibri"/>
                <w:sz w:val="24"/>
                <w:szCs w:val="24"/>
              </w:rPr>
            </w:pPr>
          </w:p>
        </w:tc>
        <w:tc>
          <w:tcPr>
            <w:tcW w:w="976" w:type="dxa"/>
            <w:gridSpan w:val="4"/>
            <w:tcBorders>
              <w:top w:val="nil"/>
              <w:left w:val="nil"/>
              <w:bottom w:val="nil"/>
              <w:right w:val="nil"/>
            </w:tcBorders>
            <w:shd w:val="clear" w:color="auto" w:fill="auto"/>
          </w:tcPr>
          <w:p w:rsidR="00B1567A" w:rsidRPr="004C5547" w:rsidRDefault="00B1567A" w:rsidP="00373A31">
            <w:pPr>
              <w:spacing w:line="259" w:lineRule="auto"/>
              <w:ind w:left="502"/>
              <w:jc w:val="both"/>
              <w:rPr>
                <w:rFonts w:ascii="Calibri" w:hAnsi="Calibri"/>
                <w:sz w:val="24"/>
                <w:szCs w:val="24"/>
              </w:rPr>
            </w:pPr>
          </w:p>
        </w:tc>
        <w:tc>
          <w:tcPr>
            <w:tcW w:w="174" w:type="dxa"/>
            <w:tcBorders>
              <w:top w:val="nil"/>
              <w:left w:val="nil"/>
              <w:bottom w:val="nil"/>
              <w:right w:val="nil"/>
            </w:tcBorders>
            <w:shd w:val="clear" w:color="auto" w:fill="auto"/>
          </w:tcPr>
          <w:p w:rsidR="00B1567A" w:rsidRPr="004C5547" w:rsidRDefault="00B1567A" w:rsidP="00373A31">
            <w:pPr>
              <w:spacing w:line="259" w:lineRule="auto"/>
              <w:ind w:left="128"/>
              <w:jc w:val="both"/>
              <w:rPr>
                <w:rFonts w:ascii="Calibri" w:hAnsi="Calibri"/>
                <w:sz w:val="24"/>
                <w:szCs w:val="24"/>
              </w:rPr>
            </w:pPr>
          </w:p>
        </w:tc>
        <w:tc>
          <w:tcPr>
            <w:tcW w:w="1057" w:type="dxa"/>
            <w:gridSpan w:val="2"/>
            <w:tcBorders>
              <w:top w:val="nil"/>
              <w:left w:val="nil"/>
              <w:bottom w:val="nil"/>
              <w:right w:val="nil"/>
            </w:tcBorders>
            <w:shd w:val="clear" w:color="auto" w:fill="auto"/>
          </w:tcPr>
          <w:p w:rsidR="00B1567A" w:rsidRPr="004C5547" w:rsidRDefault="00B1567A" w:rsidP="00373A31">
            <w:pPr>
              <w:spacing w:line="259" w:lineRule="auto"/>
              <w:jc w:val="both"/>
              <w:rPr>
                <w:rFonts w:ascii="Calibri" w:hAnsi="Calibri"/>
                <w:sz w:val="24"/>
                <w:szCs w:val="24"/>
              </w:rPr>
            </w:pPr>
          </w:p>
        </w:tc>
      </w:tr>
    </w:tbl>
    <w:p w:rsidR="00B1567A" w:rsidRPr="004C5547" w:rsidRDefault="00B1567A" w:rsidP="00B1567A">
      <w:pPr>
        <w:ind w:left="12"/>
        <w:jc w:val="both"/>
        <w:rPr>
          <w:rFonts w:ascii="Calibri" w:hAnsi="Calibri"/>
          <w:sz w:val="24"/>
          <w:szCs w:val="24"/>
        </w:rPr>
      </w:pPr>
      <w:r w:rsidRPr="004C5547">
        <w:rPr>
          <w:rFonts w:ascii="Calibri" w:hAnsi="Calibri"/>
          <w:sz w:val="24"/>
          <w:szCs w:val="24"/>
        </w:rPr>
        <w:t>2.2. Os preços registrados serão fixos e irreajustáveis durante a vigência da Ata de Registro de Preço.</w:t>
      </w:r>
    </w:p>
    <w:p w:rsidR="00B1567A" w:rsidRPr="004C5547" w:rsidRDefault="00B1567A" w:rsidP="00B1567A">
      <w:pPr>
        <w:ind w:left="12"/>
        <w:jc w:val="both"/>
        <w:rPr>
          <w:rFonts w:ascii="Calibri" w:hAnsi="Calibri"/>
          <w:sz w:val="24"/>
          <w:szCs w:val="24"/>
        </w:rPr>
      </w:pPr>
      <w:r w:rsidRPr="004C5547">
        <w:rPr>
          <w:rFonts w:ascii="Calibri" w:hAnsi="Calibri"/>
          <w:sz w:val="24"/>
          <w:szCs w:val="24"/>
        </w:rPr>
        <w:t>2.2.1. Na hipótese de alteração de preços de mercado, para mais ou para menos devidamente comprovadas, estes poderão ser revistos, visando ao restabelecimento da relação inicialmente pactuada, em decorrência de situações previstas na aliena “d” do inciso II do caput e do §5° do art. 65 da Lei nº 8.666, de 1993.</w:t>
      </w:r>
    </w:p>
    <w:p w:rsidR="00B1567A" w:rsidRPr="004C5547" w:rsidRDefault="00B1567A" w:rsidP="00B1567A">
      <w:pPr>
        <w:ind w:left="12"/>
        <w:jc w:val="both"/>
        <w:rPr>
          <w:rFonts w:ascii="Calibri" w:hAnsi="Calibri"/>
          <w:sz w:val="24"/>
          <w:szCs w:val="24"/>
        </w:rPr>
      </w:pPr>
      <w:r w:rsidRPr="004C5547">
        <w:rPr>
          <w:rFonts w:ascii="Calibri" w:hAnsi="Calibri"/>
          <w:sz w:val="24"/>
          <w:szCs w:val="24"/>
        </w:rPr>
        <w:t>2.2.2. Para efeitos de revisão de preços ou do pedido de cancelamento do registro de que trata a cláusula sexta, a comprovação deverá ser feita por meio de documentação comprobatória da elevação dos preços inicialmente pactuados, mediante juntada da planilha de custos, lista de preços de fabricantes, notas fiscais de aquisição, de transporte, encargos e outros, alusivos à data da apresentação da proposta e do momento do pleito, sob pena de indeferimento do pedido.</w:t>
      </w:r>
    </w:p>
    <w:p w:rsidR="00B1567A" w:rsidRPr="004C5547" w:rsidRDefault="00B1567A" w:rsidP="00B1567A">
      <w:pPr>
        <w:ind w:left="12"/>
        <w:jc w:val="both"/>
        <w:rPr>
          <w:rFonts w:ascii="Calibri" w:hAnsi="Calibri"/>
          <w:sz w:val="24"/>
          <w:szCs w:val="24"/>
        </w:rPr>
      </w:pPr>
      <w:r w:rsidRPr="004C5547">
        <w:rPr>
          <w:rFonts w:ascii="Calibri" w:hAnsi="Calibri"/>
          <w:sz w:val="24"/>
          <w:szCs w:val="24"/>
        </w:rPr>
        <w:t>2.2.3. A revisão será precedida de pesquisa prévia no mercado, banco de dados, índices ou tabelas oficiais e ou outros meios disponíveis para levantamento das condições de mercado, envolvendo todos os elementos materiais para fins de fixação de preço máximo a ser pago pela administração.</w:t>
      </w:r>
    </w:p>
    <w:p w:rsidR="00B1567A" w:rsidRPr="004C5547" w:rsidRDefault="00B1567A" w:rsidP="00B1567A">
      <w:pPr>
        <w:ind w:left="12"/>
        <w:jc w:val="both"/>
        <w:rPr>
          <w:rFonts w:ascii="Calibri" w:hAnsi="Calibri"/>
          <w:sz w:val="24"/>
          <w:szCs w:val="24"/>
        </w:rPr>
      </w:pPr>
      <w:r w:rsidRPr="004C5547">
        <w:rPr>
          <w:rFonts w:ascii="Calibri" w:hAnsi="Calibri"/>
          <w:sz w:val="24"/>
          <w:szCs w:val="24"/>
        </w:rPr>
        <w:t>2.2.4. O órgão gerenciador deverá decidir sobre a revisão dos preços no prazo máximo de 07 (sete) dias úteis, salvo por motivo de força maior, devidamente justificado no processo.</w:t>
      </w:r>
    </w:p>
    <w:p w:rsidR="00B1567A" w:rsidRPr="004C5547" w:rsidRDefault="00B1567A" w:rsidP="00B1567A">
      <w:pPr>
        <w:ind w:left="12"/>
        <w:jc w:val="both"/>
        <w:rPr>
          <w:rFonts w:ascii="Calibri" w:hAnsi="Calibri"/>
          <w:sz w:val="24"/>
          <w:szCs w:val="24"/>
        </w:rPr>
      </w:pPr>
      <w:r w:rsidRPr="004C5547">
        <w:rPr>
          <w:rFonts w:ascii="Calibri" w:hAnsi="Calibri"/>
          <w:sz w:val="24"/>
          <w:szCs w:val="24"/>
        </w:rPr>
        <w:t>2.2.5. No reconhecimento do desequilíbrio econômico financeiro do preço inicialmente estabelecido, o órgão gerenciador, se julgar conveniente, poderá optar pelo cancelamento do preço, liberando os fornecedores do compromisso assumido, sem aplicação de penalidades ou determinar a negociação.</w:t>
      </w:r>
    </w:p>
    <w:p w:rsidR="00B1567A" w:rsidRPr="004C5547" w:rsidRDefault="00B1567A" w:rsidP="00B1567A">
      <w:pPr>
        <w:ind w:left="12"/>
        <w:jc w:val="both"/>
        <w:rPr>
          <w:rFonts w:ascii="Calibri" w:hAnsi="Calibri"/>
          <w:sz w:val="24"/>
          <w:szCs w:val="24"/>
        </w:rPr>
      </w:pPr>
      <w:r w:rsidRPr="004C5547">
        <w:rPr>
          <w:rFonts w:ascii="Calibri" w:hAnsi="Calibri"/>
          <w:sz w:val="24"/>
          <w:szCs w:val="24"/>
        </w:rPr>
        <w:t>2.2.6. No ato da negociação de preservação do equilíbrio econômico financeiro do contrato será dada preferência ao fornecedor de primeiro menor preço e, sucessivamente, aos demais classificados, respeitada a ordem de classificação.</w:t>
      </w:r>
    </w:p>
    <w:p w:rsidR="00B1567A" w:rsidRPr="004C5547" w:rsidRDefault="00B1567A" w:rsidP="00B1567A">
      <w:pPr>
        <w:ind w:left="12"/>
        <w:jc w:val="both"/>
        <w:rPr>
          <w:rFonts w:ascii="Calibri" w:hAnsi="Calibri"/>
          <w:sz w:val="24"/>
          <w:szCs w:val="24"/>
        </w:rPr>
      </w:pPr>
      <w:r w:rsidRPr="004C5547">
        <w:rPr>
          <w:rFonts w:ascii="Calibri" w:hAnsi="Calibri"/>
          <w:sz w:val="24"/>
          <w:szCs w:val="24"/>
        </w:rPr>
        <w:t>2.3. Na ocorrência do preço registrado tornar-se superior ao preço praticado no mercado, caberá ao órgão gerenciador da Ata promover as necessárias negociações junto aos fornecedores, mediante as providências seguintes:</w:t>
      </w:r>
    </w:p>
    <w:p w:rsidR="00B1567A" w:rsidRPr="004C5547" w:rsidRDefault="00B1567A" w:rsidP="00B1567A">
      <w:pPr>
        <w:numPr>
          <w:ilvl w:val="0"/>
          <w:numId w:val="5"/>
        </w:numPr>
        <w:spacing w:after="178" w:line="235" w:lineRule="auto"/>
        <w:ind w:hanging="233"/>
        <w:jc w:val="both"/>
        <w:rPr>
          <w:rFonts w:ascii="Calibri" w:hAnsi="Calibri"/>
          <w:sz w:val="24"/>
          <w:szCs w:val="24"/>
        </w:rPr>
      </w:pPr>
      <w:r w:rsidRPr="004C5547">
        <w:rPr>
          <w:rFonts w:ascii="Calibri" w:hAnsi="Calibri"/>
          <w:sz w:val="24"/>
          <w:szCs w:val="24"/>
        </w:rPr>
        <w:t>convocar o fornecedor primeiro classificado, visando estabelecer a negociação para redução de preços originalmente registrados e sua adequação ao praticado no mercado;</w:t>
      </w:r>
    </w:p>
    <w:p w:rsidR="00B1567A" w:rsidRPr="004C5547" w:rsidRDefault="00B1567A" w:rsidP="00B1567A">
      <w:pPr>
        <w:numPr>
          <w:ilvl w:val="0"/>
          <w:numId w:val="5"/>
        </w:numPr>
        <w:spacing w:after="178" w:line="235" w:lineRule="auto"/>
        <w:ind w:hanging="233"/>
        <w:jc w:val="both"/>
        <w:rPr>
          <w:rFonts w:ascii="Calibri" w:hAnsi="Calibri"/>
          <w:sz w:val="24"/>
          <w:szCs w:val="24"/>
        </w:rPr>
      </w:pPr>
      <w:r w:rsidRPr="004C5547">
        <w:rPr>
          <w:rFonts w:ascii="Calibri" w:hAnsi="Calibri"/>
          <w:sz w:val="24"/>
          <w:szCs w:val="24"/>
        </w:rPr>
        <w:t>frustrada a negociação, o fornecedor será liberado do compromisso assumido; e</w:t>
      </w:r>
    </w:p>
    <w:p w:rsidR="00B1567A" w:rsidRPr="004C5547" w:rsidRDefault="00B1567A" w:rsidP="00B1567A">
      <w:pPr>
        <w:numPr>
          <w:ilvl w:val="0"/>
          <w:numId w:val="5"/>
        </w:numPr>
        <w:spacing w:after="178" w:line="235" w:lineRule="auto"/>
        <w:ind w:hanging="233"/>
        <w:jc w:val="both"/>
        <w:rPr>
          <w:rFonts w:ascii="Calibri" w:hAnsi="Calibri"/>
          <w:sz w:val="24"/>
          <w:szCs w:val="24"/>
        </w:rPr>
      </w:pPr>
      <w:r w:rsidRPr="004C5547">
        <w:rPr>
          <w:rFonts w:ascii="Calibri" w:hAnsi="Calibri"/>
          <w:sz w:val="24"/>
          <w:szCs w:val="24"/>
        </w:rPr>
        <w:t>convocar os demais fornecedores registrados, na ordem de classificação, visando igual oportunidade de negociação.</w:t>
      </w:r>
    </w:p>
    <w:p w:rsidR="00B1567A" w:rsidRPr="004C5547" w:rsidRDefault="00B1567A" w:rsidP="00B1567A">
      <w:pPr>
        <w:ind w:left="12"/>
        <w:jc w:val="both"/>
        <w:rPr>
          <w:rFonts w:ascii="Calibri" w:hAnsi="Calibri"/>
          <w:sz w:val="24"/>
          <w:szCs w:val="24"/>
        </w:rPr>
      </w:pPr>
      <w:r>
        <w:rPr>
          <w:noProof/>
        </w:rPr>
        <mc:AlternateContent>
          <mc:Choice Requires="wpg">
            <w:drawing>
              <wp:anchor distT="0" distB="0" distL="114300" distR="114300" simplePos="0" relativeHeight="251660288" behindDoc="0" locked="0" layoutInCell="1" allowOverlap="1">
                <wp:simplePos x="0" y="0"/>
                <wp:positionH relativeFrom="page">
                  <wp:posOffset>18415</wp:posOffset>
                </wp:positionH>
                <wp:positionV relativeFrom="page">
                  <wp:posOffset>2209800</wp:posOffset>
                </wp:positionV>
                <wp:extent cx="6981190" cy="8890"/>
                <wp:effectExtent l="0" t="0" r="10160" b="10160"/>
                <wp:wrapTopAndBottom/>
                <wp:docPr id="7198" name="Grupo 71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81190" cy="8890"/>
                          <a:chOff x="0" y="0"/>
                          <a:chExt cx="6981444" cy="9144"/>
                        </a:xfrm>
                      </wpg:grpSpPr>
                      <wps:wsp>
                        <wps:cNvPr id="501" name="Shape 501"/>
                        <wps:cNvSpPr/>
                        <wps:spPr>
                          <a:xfrm>
                            <a:off x="0" y="0"/>
                            <a:ext cx="6981444" cy="0"/>
                          </a:xfrm>
                          <a:custGeom>
                            <a:avLst/>
                            <a:gdLst/>
                            <a:ahLst/>
                            <a:cxnLst/>
                            <a:rect l="0" t="0" r="0" b="0"/>
                            <a:pathLst>
                              <a:path w="6981444">
                                <a:moveTo>
                                  <a:pt x="0" y="0"/>
                                </a:moveTo>
                                <a:lnTo>
                                  <a:pt x="6981444" y="0"/>
                                </a:lnTo>
                              </a:path>
                            </a:pathLst>
                          </a:custGeom>
                          <a:noFill/>
                          <a:ln w="9144" cap="rnd" cmpd="sng" algn="ctr">
                            <a:solidFill>
                              <a:srgbClr val="000000"/>
                            </a:solidFill>
                            <a:prstDash val="solid"/>
                            <a:round/>
                          </a:ln>
                          <a:effectLst/>
                        </wps:spPr>
                        <wps:bodyPr/>
                      </wps:wsp>
                    </wpg:wgp>
                  </a:graphicData>
                </a:graphic>
                <wp14:sizeRelH relativeFrom="page">
                  <wp14:pctWidth>0</wp14:pctWidth>
                </wp14:sizeRelH>
                <wp14:sizeRelV relativeFrom="page">
                  <wp14:pctHeight>0</wp14:pctHeight>
                </wp14:sizeRelV>
              </wp:anchor>
            </w:drawing>
          </mc:Choice>
          <mc:Fallback>
            <w:pict>
              <v:group w14:anchorId="0E7A75F1" id="Grupo 7198" o:spid="_x0000_s1026" style="position:absolute;margin-left:1.45pt;margin-top:174pt;width:549.7pt;height:.7pt;z-index:251660288;mso-position-horizontal-relative:page;mso-position-vertical-relative:page" coordsize="6981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">
                <v:shape id="Shape 501" o:spid="_x0000_s1027" style="position:absolute;width:69814;height:0;visibility:visible;mso-wrap-style:square;v-text-anchor:top" coordsize="69814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8qA8QA&#10;AADcAAAADwAAAGRycy9kb3ducmV2LnhtbESPwWrDMBBE74X8g9hAbrXkQEpxrAQ3oSWXHhznAxZr&#10;Yzu1VsZSYvfvq0Khx2Fm3jD5fra9eNDoO8ca0kSBIK6d6bjRcKnen19B+IBssHdMGr7Jw363eMox&#10;M27ikh7n0IgIYZ+hhjaEIZPS1y1Z9IkbiKN3daPFEOXYSDPiFOG2l2ulXqTFjuNCiwMdWqq/zner&#10;4cOF4+fgqre6qMoTTbfL+l4qrVfLudiCCDSH//Bf+2Q0bFQKv2fiEZC7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WfKgPEAAAA3AAAAA8AAAAAAAAAAAAAAAAAmAIAAGRycy9k&#10;b3ducmV2LnhtbFBLBQYAAAAABAAEAPUAAACJAwAAAAA=&#10;" path="m,l6981444,e" filled="f" strokeweight=".72pt">
                  <v:stroke endcap="round"/>
                  <v:path arrowok="t" textboxrect="0,0,6981444,0"/>
                </v:shape>
                <w10:wrap type="topAndBottom" anchorx="page" anchory="page"/>
              </v:group>
            </w:pict>
          </mc:Fallback>
        </mc:AlternateContent>
      </w:r>
      <w:r w:rsidRPr="004C5547">
        <w:rPr>
          <w:rFonts w:ascii="Calibri" w:hAnsi="Calibri"/>
          <w:sz w:val="24"/>
          <w:szCs w:val="24"/>
        </w:rPr>
        <w:t>2.4. Quando o preço registrado torna-se inferior aos preços praticados no mercado e o fornecedor não puder cumprir o compromisso inicialmente assumido poderá mediante requerimento devidamente instruído, pedir revisão dos preços ou o cancelamento do preço registrado, comprovadas as situações elencadas na alínea “d” do inciso II do caput ou do §5° do art. 65 da Lei n° 8.666, de 1993, caso em que o órgão gerenciador poderá:</w:t>
      </w:r>
    </w:p>
    <w:p w:rsidR="00B1567A" w:rsidRPr="004C5547" w:rsidRDefault="00B1567A" w:rsidP="00B1567A">
      <w:pPr>
        <w:numPr>
          <w:ilvl w:val="0"/>
          <w:numId w:val="6"/>
        </w:numPr>
        <w:spacing w:after="178" w:line="235" w:lineRule="auto"/>
        <w:ind w:hanging="233"/>
        <w:jc w:val="both"/>
        <w:rPr>
          <w:rFonts w:ascii="Calibri" w:hAnsi="Calibri"/>
          <w:sz w:val="24"/>
          <w:szCs w:val="24"/>
        </w:rPr>
      </w:pPr>
      <w:r w:rsidRPr="004C5547">
        <w:rPr>
          <w:rFonts w:ascii="Calibri" w:hAnsi="Calibri"/>
          <w:sz w:val="24"/>
          <w:szCs w:val="24"/>
        </w:rPr>
        <w:t>estabelecer negociação com os classificados visando à manutenção dos preços inicialmente registrados:</w:t>
      </w:r>
    </w:p>
    <w:p w:rsidR="00B1567A" w:rsidRPr="004C5547" w:rsidRDefault="00B1567A" w:rsidP="00B1567A">
      <w:pPr>
        <w:numPr>
          <w:ilvl w:val="0"/>
          <w:numId w:val="6"/>
        </w:numPr>
        <w:spacing w:after="178" w:line="235" w:lineRule="auto"/>
        <w:ind w:hanging="233"/>
        <w:jc w:val="both"/>
        <w:rPr>
          <w:rFonts w:ascii="Calibri" w:hAnsi="Calibri"/>
          <w:sz w:val="24"/>
          <w:szCs w:val="24"/>
        </w:rPr>
      </w:pPr>
      <w:r w:rsidRPr="004C5547">
        <w:rPr>
          <w:rFonts w:ascii="Calibri" w:hAnsi="Calibri"/>
          <w:sz w:val="24"/>
          <w:szCs w:val="24"/>
        </w:rPr>
        <w:t>permitir a apresentação de novos preços, observado o limite máximo estabelecido pela administração, quando da impossibilidade de manutenção do preço na forma referida na alínea anterior, observada as seguintes condições:</w:t>
      </w:r>
    </w:p>
    <w:p w:rsidR="00B1567A" w:rsidRPr="004C5547" w:rsidRDefault="00B1567A" w:rsidP="00B1567A">
      <w:pPr>
        <w:ind w:left="12"/>
        <w:jc w:val="both"/>
        <w:rPr>
          <w:rFonts w:ascii="Calibri" w:hAnsi="Calibri"/>
          <w:sz w:val="24"/>
          <w:szCs w:val="24"/>
        </w:rPr>
      </w:pPr>
      <w:r w:rsidRPr="004C5547">
        <w:rPr>
          <w:rFonts w:ascii="Calibri" w:hAnsi="Calibri"/>
          <w:sz w:val="24"/>
          <w:szCs w:val="24"/>
        </w:rPr>
        <w:t xml:space="preserve">          b1)  as propostas com os novos valores deverão constar de envelope lacrado, a ser entregue em data, local e horário, previamente, designados pelo órgão gerenciador;</w:t>
      </w:r>
    </w:p>
    <w:p w:rsidR="00B1567A" w:rsidRPr="004C5547" w:rsidRDefault="00B1567A" w:rsidP="00B1567A">
      <w:pPr>
        <w:ind w:left="12"/>
        <w:jc w:val="both"/>
        <w:rPr>
          <w:rFonts w:ascii="Calibri" w:hAnsi="Calibri"/>
          <w:sz w:val="24"/>
          <w:szCs w:val="24"/>
        </w:rPr>
      </w:pPr>
      <w:r w:rsidRPr="004C5547">
        <w:rPr>
          <w:rFonts w:ascii="Calibri" w:hAnsi="Calibri"/>
          <w:sz w:val="24"/>
          <w:szCs w:val="24"/>
        </w:rPr>
        <w:t xml:space="preserve">          b2)  o novo preço ofertado deverá manter equivalência entre o preço originalmente constante da proposta e o preço de mercado vigente à época da licitação, sendo registrado o de menor valor.</w:t>
      </w:r>
    </w:p>
    <w:p w:rsidR="00B1567A" w:rsidRPr="004C5547" w:rsidRDefault="00B1567A" w:rsidP="00B1567A">
      <w:pPr>
        <w:ind w:left="12"/>
        <w:jc w:val="both"/>
        <w:rPr>
          <w:rFonts w:ascii="Calibri" w:hAnsi="Calibri"/>
          <w:sz w:val="24"/>
          <w:szCs w:val="24"/>
        </w:rPr>
      </w:pPr>
      <w:r w:rsidRPr="004C5547">
        <w:rPr>
          <w:rFonts w:ascii="Calibri" w:hAnsi="Calibri"/>
          <w:sz w:val="24"/>
          <w:szCs w:val="24"/>
        </w:rPr>
        <w:t xml:space="preserve">2.4.1. A fixação do novo preço pactuado deverá ser consignada em apostila à Ata de Registro de Preços, com as justificativas cabíveis, observada a anuência das partes. </w:t>
      </w:r>
    </w:p>
    <w:p w:rsidR="00B1567A" w:rsidRPr="004C5547" w:rsidRDefault="00B1567A" w:rsidP="00B1567A">
      <w:pPr>
        <w:ind w:left="12"/>
        <w:jc w:val="both"/>
        <w:rPr>
          <w:rFonts w:ascii="Calibri" w:hAnsi="Calibri"/>
          <w:sz w:val="24"/>
          <w:szCs w:val="24"/>
        </w:rPr>
      </w:pPr>
      <w:r w:rsidRPr="004C5547">
        <w:rPr>
          <w:rFonts w:ascii="Calibri" w:hAnsi="Calibri"/>
          <w:sz w:val="24"/>
          <w:szCs w:val="24"/>
        </w:rPr>
        <w:t xml:space="preserve">2.4.2. Não havendo êxito nas negociações, de que trata este subitem e o anterior estes serão formalmente desonerados do compromisso de fornecimento em relação ao item ou lote pelo órgão gerenciador, com </w:t>
      </w:r>
      <w:proofErr w:type="spellStart"/>
      <w:r w:rsidRPr="004C5547">
        <w:rPr>
          <w:rFonts w:ascii="Calibri" w:hAnsi="Calibri"/>
          <w:sz w:val="24"/>
          <w:szCs w:val="24"/>
        </w:rPr>
        <w:t>conseqüente</w:t>
      </w:r>
      <w:proofErr w:type="spellEnd"/>
      <w:r w:rsidRPr="004C5547">
        <w:rPr>
          <w:rFonts w:ascii="Calibri" w:hAnsi="Calibri"/>
          <w:sz w:val="24"/>
          <w:szCs w:val="24"/>
        </w:rPr>
        <w:t xml:space="preserve"> cancelamento dos seus preços registrados, sem aplicação das penalidades.</w:t>
      </w:r>
    </w:p>
    <w:p w:rsidR="00B1567A" w:rsidRPr="004C5547" w:rsidRDefault="00B1567A" w:rsidP="00B1567A">
      <w:pPr>
        <w:ind w:left="12"/>
        <w:jc w:val="both"/>
        <w:rPr>
          <w:rFonts w:ascii="Calibri" w:hAnsi="Calibri"/>
          <w:sz w:val="24"/>
          <w:szCs w:val="24"/>
        </w:rPr>
      </w:pPr>
    </w:p>
    <w:p w:rsidR="00B1567A" w:rsidRPr="004C5547" w:rsidRDefault="00B1567A" w:rsidP="00B1567A">
      <w:pPr>
        <w:pStyle w:val="Ttulo1"/>
        <w:ind w:left="-5"/>
        <w:jc w:val="both"/>
        <w:rPr>
          <w:rFonts w:ascii="Calibri" w:hAnsi="Calibri"/>
        </w:rPr>
      </w:pPr>
      <w:r w:rsidRPr="004C5547">
        <w:rPr>
          <w:rFonts w:ascii="Calibri" w:hAnsi="Calibri"/>
        </w:rPr>
        <w:t>CLÁUSULA TERCEIRA - DO PRAZO DE VALIDADE DO REGISTRO DE PREÇOS</w:t>
      </w:r>
    </w:p>
    <w:p w:rsidR="00B1567A" w:rsidRPr="004C5547" w:rsidRDefault="00B1567A" w:rsidP="00B1567A">
      <w:pPr>
        <w:ind w:left="12"/>
        <w:jc w:val="both"/>
        <w:rPr>
          <w:rFonts w:ascii="Calibri" w:hAnsi="Calibri"/>
          <w:sz w:val="24"/>
          <w:szCs w:val="24"/>
        </w:rPr>
      </w:pPr>
      <w:r w:rsidRPr="004C5547">
        <w:rPr>
          <w:rFonts w:ascii="Calibri" w:hAnsi="Calibri"/>
          <w:sz w:val="24"/>
          <w:szCs w:val="24"/>
        </w:rPr>
        <w:t>3.1. O prazo de validade da Ata de Registro de Preços será de 12 (doze) meses a contar da data da assinatura da ata, computadas neste prazo, as eventuais prorrogações.</w:t>
      </w:r>
    </w:p>
    <w:p w:rsidR="00B1567A" w:rsidRPr="004C5547" w:rsidRDefault="00B1567A" w:rsidP="00B1567A">
      <w:pPr>
        <w:ind w:left="12"/>
        <w:jc w:val="both"/>
        <w:rPr>
          <w:rFonts w:ascii="Calibri" w:hAnsi="Calibri"/>
          <w:sz w:val="24"/>
          <w:szCs w:val="24"/>
        </w:rPr>
      </w:pPr>
      <w:r w:rsidRPr="004C5547">
        <w:rPr>
          <w:rFonts w:ascii="Calibri" w:hAnsi="Calibri"/>
          <w:sz w:val="24"/>
          <w:szCs w:val="24"/>
        </w:rPr>
        <w:t>3.2. Os preços decorrentes do Sistema de Registro de Preços terão sua vigência conforme as disposições contidas nos instrumentos convocatórios e respectivos contratos, obedecida o disposto no art. 57 da Lei nº 8.666/1993.</w:t>
      </w:r>
    </w:p>
    <w:p w:rsidR="00B1567A" w:rsidRPr="004C5547" w:rsidRDefault="00B1567A" w:rsidP="00B1567A">
      <w:pPr>
        <w:ind w:left="12"/>
        <w:jc w:val="both"/>
        <w:rPr>
          <w:rFonts w:ascii="Calibri" w:hAnsi="Calibri"/>
          <w:sz w:val="24"/>
          <w:szCs w:val="24"/>
        </w:rPr>
      </w:pPr>
      <w:r w:rsidRPr="004C5547">
        <w:rPr>
          <w:rFonts w:ascii="Calibri" w:hAnsi="Calibri"/>
          <w:sz w:val="24"/>
          <w:szCs w:val="24"/>
        </w:rPr>
        <w:t>3.3. É admitida a prorrogação da vigência da Ata, nos termos do art. 57, §4°, da Lei n° 8.666/1993, quando a proposta continuar se mostrando mais vantajosa, satisfeitos os demais requisitos deste Decreto.</w:t>
      </w:r>
    </w:p>
    <w:p w:rsidR="00B1567A" w:rsidRPr="004C5547" w:rsidRDefault="00B1567A" w:rsidP="00B1567A">
      <w:pPr>
        <w:ind w:left="12"/>
        <w:jc w:val="both"/>
        <w:rPr>
          <w:rFonts w:ascii="Calibri" w:hAnsi="Calibri"/>
          <w:sz w:val="24"/>
          <w:szCs w:val="24"/>
        </w:rPr>
      </w:pPr>
    </w:p>
    <w:p w:rsidR="00B1567A" w:rsidRPr="004C5547" w:rsidRDefault="00B1567A" w:rsidP="00B1567A">
      <w:pPr>
        <w:pStyle w:val="Ttulo1"/>
        <w:ind w:left="-5"/>
        <w:jc w:val="both"/>
        <w:rPr>
          <w:rFonts w:ascii="Calibri" w:hAnsi="Calibri"/>
        </w:rPr>
      </w:pPr>
      <w:r w:rsidRPr="004C5547">
        <w:rPr>
          <w:rFonts w:ascii="Calibri" w:hAnsi="Calibri"/>
        </w:rPr>
        <w:t>CLÁUSULA QUARTA - DOS USUÁRIOS DO REGISTRO DE PREÇOS</w:t>
      </w:r>
    </w:p>
    <w:p w:rsidR="00B1567A" w:rsidRPr="004C5547" w:rsidRDefault="00B1567A" w:rsidP="00B1567A">
      <w:pPr>
        <w:ind w:left="12"/>
        <w:jc w:val="both"/>
        <w:rPr>
          <w:rFonts w:ascii="Calibri" w:hAnsi="Calibri"/>
          <w:sz w:val="24"/>
          <w:szCs w:val="24"/>
        </w:rPr>
      </w:pPr>
      <w:r w:rsidRPr="004C5547">
        <w:rPr>
          <w:rFonts w:ascii="Calibri" w:hAnsi="Calibri"/>
          <w:sz w:val="24"/>
          <w:szCs w:val="24"/>
        </w:rPr>
        <w:t>4.1. A Ata de Registro de Preços será utilizada pelos órgãos ou entidades da Administração Municipal relacionadas no objeto deste Edital;</w:t>
      </w:r>
    </w:p>
    <w:p w:rsidR="00B1567A" w:rsidRPr="004C5547" w:rsidRDefault="00B1567A" w:rsidP="00B1567A">
      <w:pPr>
        <w:ind w:left="12"/>
        <w:jc w:val="both"/>
        <w:rPr>
          <w:rFonts w:ascii="Calibri" w:hAnsi="Calibri"/>
          <w:sz w:val="24"/>
          <w:szCs w:val="24"/>
        </w:rPr>
      </w:pPr>
      <w:r w:rsidRPr="004C5547">
        <w:rPr>
          <w:rFonts w:ascii="Calibri" w:hAnsi="Calibri"/>
          <w:sz w:val="24"/>
          <w:szCs w:val="24"/>
        </w:rPr>
        <w:t>4.2. Os órgãos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outro instrumento equivalente, na forma estabelecida no §4° do art. 62 da Lei nº 8.666/1993, e procederá diretamente a solicitação com o fornecedor, com os preços registrados, obedecida a ordem de classificação.</w:t>
      </w:r>
    </w:p>
    <w:p w:rsidR="00B1567A" w:rsidRPr="004C5547" w:rsidRDefault="00B1567A" w:rsidP="00B1567A">
      <w:pPr>
        <w:ind w:left="12"/>
        <w:jc w:val="both"/>
        <w:rPr>
          <w:rFonts w:ascii="Calibri" w:hAnsi="Calibri"/>
          <w:sz w:val="24"/>
          <w:szCs w:val="24"/>
        </w:rPr>
      </w:pPr>
      <w:r w:rsidRPr="004C5547">
        <w:rPr>
          <w:rFonts w:ascii="Calibri" w:hAnsi="Calibri"/>
          <w:sz w:val="24"/>
          <w:szCs w:val="24"/>
        </w:rPr>
        <w:t>4.3. Os quantitativos dos contratos de fornecimento serão sempre fixos e os preços a serem pagos serão aqueles registrados em ata.</w:t>
      </w:r>
    </w:p>
    <w:p w:rsidR="00B1567A" w:rsidRPr="004C5547" w:rsidRDefault="00B1567A" w:rsidP="00B1567A">
      <w:pPr>
        <w:ind w:left="12"/>
        <w:jc w:val="both"/>
        <w:rPr>
          <w:rFonts w:ascii="Calibri" w:hAnsi="Calibri"/>
          <w:sz w:val="24"/>
          <w:szCs w:val="24"/>
        </w:rPr>
      </w:pPr>
      <w:r w:rsidRPr="004C5547">
        <w:rPr>
          <w:rFonts w:ascii="Calibri" w:hAnsi="Calibri"/>
          <w:sz w:val="24"/>
          <w:szCs w:val="24"/>
        </w:rPr>
        <w:t>4.4. Aplicam-se aos contratos de fornecimento as disposições pertinentes da Lei Federal n.º 8.666, de 21 de junho de 1993, suas alterações posteriores e demais normas cabíveis.</w:t>
      </w:r>
    </w:p>
    <w:p w:rsidR="00B1567A" w:rsidRPr="004C5547" w:rsidRDefault="00B1567A" w:rsidP="00B1567A">
      <w:pPr>
        <w:ind w:left="12"/>
        <w:jc w:val="both"/>
        <w:rPr>
          <w:rFonts w:ascii="Calibri" w:hAnsi="Calibri"/>
          <w:sz w:val="24"/>
          <w:szCs w:val="24"/>
        </w:rPr>
      </w:pPr>
      <w:r w:rsidRPr="004C5547">
        <w:rPr>
          <w:rFonts w:ascii="Calibri" w:hAnsi="Calibri"/>
          <w:sz w:val="24"/>
          <w:szCs w:val="24"/>
        </w:rPr>
        <w:t>4.5. 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p>
    <w:p w:rsidR="00B1567A" w:rsidRPr="004C5547" w:rsidRDefault="00B1567A" w:rsidP="00B1567A">
      <w:pPr>
        <w:spacing w:after="947"/>
        <w:ind w:left="12"/>
        <w:jc w:val="both"/>
        <w:rPr>
          <w:rFonts w:ascii="Calibri" w:hAnsi="Calibri"/>
          <w:sz w:val="24"/>
          <w:szCs w:val="24"/>
        </w:rPr>
      </w:pPr>
      <w:r w:rsidRPr="004C5547">
        <w:rPr>
          <w:rFonts w:ascii="Calibri" w:hAnsi="Calibri"/>
          <w:sz w:val="24"/>
          <w:szCs w:val="24"/>
        </w:rPr>
        <w:t>4.6. A Ata de Registro de Preços, durante sua vigência, poderá ser utilizada por qualquer órgão ou entidade da Administração que não tenha participado do certame licitatório, sendo que serão denominadas "Órgão não-participante ou carona".</w:t>
      </w:r>
    </w:p>
    <w:p w:rsidR="00B1567A" w:rsidRPr="004C5547" w:rsidRDefault="00B1567A" w:rsidP="00B1567A">
      <w:pPr>
        <w:pStyle w:val="Ttulo1"/>
        <w:ind w:left="-5"/>
        <w:jc w:val="both"/>
        <w:rPr>
          <w:rFonts w:ascii="Calibri" w:hAnsi="Calibri"/>
        </w:rPr>
      </w:pPr>
      <w:r w:rsidRPr="004C5547">
        <w:rPr>
          <w:rFonts w:ascii="Calibri" w:hAnsi="Calibri"/>
        </w:rPr>
        <w:t>CLÁUSULA QUINTA - DOS DIREITOS E OBRIGAÇÕES DAS PARTES</w:t>
      </w:r>
    </w:p>
    <w:p w:rsidR="00B1567A" w:rsidRPr="004C5547" w:rsidRDefault="00B1567A" w:rsidP="00B1567A">
      <w:pPr>
        <w:ind w:left="12"/>
        <w:jc w:val="both"/>
        <w:rPr>
          <w:rFonts w:ascii="Calibri" w:hAnsi="Calibri"/>
          <w:sz w:val="24"/>
          <w:szCs w:val="24"/>
        </w:rPr>
      </w:pPr>
      <w:r w:rsidRPr="004C5547">
        <w:rPr>
          <w:rFonts w:ascii="Calibri" w:hAnsi="Calibri"/>
          <w:sz w:val="24"/>
          <w:szCs w:val="24"/>
        </w:rPr>
        <w:t>5.1. Compete ao Órgão Gestor:</w:t>
      </w:r>
    </w:p>
    <w:p w:rsidR="00B1567A" w:rsidRPr="004C5547" w:rsidRDefault="00B1567A" w:rsidP="00B1567A">
      <w:pPr>
        <w:ind w:left="12"/>
        <w:jc w:val="both"/>
        <w:rPr>
          <w:rFonts w:ascii="Calibri" w:hAnsi="Calibri"/>
          <w:sz w:val="24"/>
          <w:szCs w:val="24"/>
        </w:rPr>
      </w:pPr>
      <w:r w:rsidRPr="004C5547">
        <w:rPr>
          <w:rFonts w:ascii="Calibri" w:hAnsi="Calibri"/>
          <w:sz w:val="24"/>
          <w:szCs w:val="24"/>
        </w:rPr>
        <w:t>5.1.1. A Administração e os atos de controle da Ata de Registro de Preços decorrente da presente licitação será do Núcleo de Compras e Licitação, denominado como órgão gerenciador do Sistema de Registro de Preços, nos termos do inciso III do art. 3° do Decreto Municipal n° 095/2009;</w:t>
      </w:r>
    </w:p>
    <w:p w:rsidR="00B1567A" w:rsidRPr="004C5547" w:rsidRDefault="00B1567A" w:rsidP="00B1567A">
      <w:pPr>
        <w:ind w:left="12"/>
        <w:jc w:val="both"/>
        <w:rPr>
          <w:rFonts w:ascii="Calibri" w:hAnsi="Calibri"/>
          <w:sz w:val="24"/>
          <w:szCs w:val="24"/>
        </w:rPr>
      </w:pPr>
      <w:r w:rsidRPr="004C5547">
        <w:rPr>
          <w:rFonts w:ascii="Calibri" w:hAnsi="Calibri"/>
          <w:sz w:val="24"/>
          <w:szCs w:val="24"/>
        </w:rPr>
        <w:t>5.1.2. O órgão gerenciador acompanhará, periodicamente, os preços praticados no mercado para os materiais registrados, para fins de controle e fixado do valor máximo a ser pago pela Administração.</w:t>
      </w:r>
    </w:p>
    <w:p w:rsidR="00B1567A" w:rsidRPr="004C5547" w:rsidRDefault="00B1567A" w:rsidP="00B1567A">
      <w:pPr>
        <w:ind w:left="12"/>
        <w:jc w:val="both"/>
        <w:rPr>
          <w:rFonts w:ascii="Calibri" w:hAnsi="Calibri"/>
          <w:sz w:val="24"/>
          <w:szCs w:val="24"/>
        </w:rPr>
      </w:pPr>
      <w:r w:rsidRPr="004C5547">
        <w:rPr>
          <w:rFonts w:ascii="Calibri" w:hAnsi="Calibri"/>
          <w:sz w:val="24"/>
          <w:szCs w:val="24"/>
        </w:rPr>
        <w:t>5.1.2.1. O órgão gerenciador sempre que os órgãos e entidades usuários da ata de registro de preços necessitarem da entrega dos materiais, indicará os fornecedores e seus respectivos saldos, visando subsidiar os pedidos de materiais, respeitada a ordem de registro e os quantitativos a serem fornecidos.</w:t>
      </w:r>
    </w:p>
    <w:p w:rsidR="00B1567A" w:rsidRPr="004C5547" w:rsidRDefault="00B1567A" w:rsidP="00B1567A">
      <w:pPr>
        <w:ind w:left="12"/>
        <w:jc w:val="both"/>
        <w:rPr>
          <w:rFonts w:ascii="Calibri" w:hAnsi="Calibri"/>
          <w:sz w:val="24"/>
          <w:szCs w:val="24"/>
        </w:rPr>
      </w:pPr>
      <w:r w:rsidRPr="004C5547">
        <w:rPr>
          <w:rFonts w:ascii="Calibri" w:hAnsi="Calibri"/>
          <w:sz w:val="24"/>
          <w:szCs w:val="24"/>
        </w:rPr>
        <w:t>5.1.3.. Optar pela contratação ou não dos bens ou serviços decorrentes do Sistema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 indenização;</w:t>
      </w:r>
    </w:p>
    <w:p w:rsidR="00B1567A" w:rsidRPr="004C5547" w:rsidRDefault="00B1567A" w:rsidP="00B1567A">
      <w:pPr>
        <w:ind w:left="12"/>
        <w:jc w:val="both"/>
        <w:rPr>
          <w:rFonts w:ascii="Calibri" w:hAnsi="Calibri"/>
          <w:sz w:val="24"/>
          <w:szCs w:val="24"/>
        </w:rPr>
      </w:pPr>
      <w:r w:rsidRPr="004C5547">
        <w:rPr>
          <w:rFonts w:ascii="Calibri" w:hAnsi="Calibri"/>
          <w:sz w:val="24"/>
          <w:szCs w:val="24"/>
        </w:rPr>
        <w:t xml:space="preserve">5.1.4. Dilatar o prazo de vigência do registro de preços “de oficio” através de </w:t>
      </w:r>
      <w:proofErr w:type="spellStart"/>
      <w:r w:rsidRPr="004C5547">
        <w:rPr>
          <w:rFonts w:ascii="Calibri" w:hAnsi="Calibri"/>
          <w:sz w:val="24"/>
          <w:szCs w:val="24"/>
        </w:rPr>
        <w:t>apostilamento</w:t>
      </w:r>
      <w:proofErr w:type="spellEnd"/>
      <w:r w:rsidRPr="004C5547">
        <w:rPr>
          <w:rFonts w:ascii="Calibri" w:hAnsi="Calibri"/>
          <w:sz w:val="24"/>
          <w:szCs w:val="24"/>
        </w:rPr>
        <w:t>, com a publicação na imprensa oficial do município, observado o prazo legalmente permitido, quando os preços apresentarem mais vantajosos para a Administração e/ou existirem demandas para atendimento dos órgãos usuários.</w:t>
      </w:r>
    </w:p>
    <w:p w:rsidR="00B1567A" w:rsidRPr="004C5547" w:rsidRDefault="00B1567A" w:rsidP="00B1567A">
      <w:pPr>
        <w:ind w:left="12"/>
        <w:jc w:val="both"/>
        <w:rPr>
          <w:rFonts w:ascii="Calibri" w:hAnsi="Calibri"/>
          <w:sz w:val="24"/>
          <w:szCs w:val="24"/>
        </w:rPr>
      </w:pPr>
      <w:r w:rsidRPr="004C5547">
        <w:rPr>
          <w:rFonts w:ascii="Calibri" w:hAnsi="Calibri"/>
          <w:sz w:val="24"/>
          <w:szCs w:val="24"/>
        </w:rPr>
        <w:t>5.1.5. Decidir sobre a revisão ou cancelamento dos preços registrados no prazo máximo de 10 (dez) dias úteis, salvo motivo de força maior devidamente justificado no processo;</w:t>
      </w:r>
    </w:p>
    <w:p w:rsidR="00B1567A" w:rsidRPr="004C5547" w:rsidRDefault="00B1567A" w:rsidP="00B1567A">
      <w:pPr>
        <w:ind w:left="12"/>
        <w:jc w:val="both"/>
        <w:rPr>
          <w:rFonts w:ascii="Calibri" w:hAnsi="Calibri"/>
          <w:sz w:val="24"/>
          <w:szCs w:val="24"/>
        </w:rPr>
      </w:pPr>
      <w:r w:rsidRPr="004C5547">
        <w:rPr>
          <w:rFonts w:ascii="Calibri" w:hAnsi="Calibri"/>
          <w:sz w:val="24"/>
          <w:szCs w:val="24"/>
        </w:rPr>
        <w:t>5.1.6. Emitir a autorização de compra;</w:t>
      </w:r>
    </w:p>
    <w:p w:rsidR="00B1567A" w:rsidRPr="004C5547" w:rsidRDefault="00B1567A" w:rsidP="00B1567A">
      <w:pPr>
        <w:ind w:left="12"/>
        <w:jc w:val="both"/>
        <w:rPr>
          <w:rFonts w:ascii="Calibri" w:hAnsi="Calibri"/>
          <w:sz w:val="24"/>
          <w:szCs w:val="24"/>
        </w:rPr>
      </w:pPr>
      <w:r w:rsidRPr="004C5547">
        <w:rPr>
          <w:rFonts w:ascii="Calibri" w:hAnsi="Calibri"/>
          <w:sz w:val="24"/>
          <w:szCs w:val="24"/>
        </w:rPr>
        <w:t>5.1.7. Dar preferência de contratação com o detentor do registro de preços ou conceder igualdade de condições, no caso de contrações por outros meios permitidos pela legislação;</w:t>
      </w:r>
    </w:p>
    <w:p w:rsidR="00B1567A" w:rsidRPr="004C5547" w:rsidRDefault="00B1567A" w:rsidP="00B1567A">
      <w:pPr>
        <w:ind w:left="12"/>
        <w:jc w:val="both"/>
        <w:rPr>
          <w:rFonts w:ascii="Calibri" w:hAnsi="Calibri"/>
          <w:sz w:val="24"/>
          <w:szCs w:val="24"/>
        </w:rPr>
      </w:pPr>
      <w:r w:rsidRPr="004C5547">
        <w:rPr>
          <w:rFonts w:ascii="Calibri" w:hAnsi="Calibri"/>
          <w:sz w:val="24"/>
          <w:szCs w:val="24"/>
        </w:rPr>
        <w:t>5.2. Compete aos órgãos ou entidades usuárias:</w:t>
      </w:r>
    </w:p>
    <w:p w:rsidR="00B1567A" w:rsidRPr="004C5547" w:rsidRDefault="00B1567A" w:rsidP="00B1567A">
      <w:pPr>
        <w:ind w:left="12"/>
        <w:jc w:val="both"/>
        <w:rPr>
          <w:rFonts w:ascii="Calibri" w:hAnsi="Calibri"/>
          <w:sz w:val="24"/>
          <w:szCs w:val="24"/>
        </w:rPr>
      </w:pPr>
      <w:r w:rsidRPr="004C5547">
        <w:rPr>
          <w:rFonts w:ascii="Calibri" w:hAnsi="Calibri"/>
          <w:sz w:val="24"/>
          <w:szCs w:val="24"/>
        </w:rPr>
        <w:t>5.2.1. Proporcionar ao detentor da ata todas as condições para o cumprimento de suas obrigações e entrega dos materiais dentro das normas estabelecidas no edital;</w:t>
      </w:r>
    </w:p>
    <w:p w:rsidR="00B1567A" w:rsidRPr="004C5547" w:rsidRDefault="00B1567A" w:rsidP="00B1567A">
      <w:pPr>
        <w:ind w:left="12"/>
        <w:jc w:val="both"/>
        <w:rPr>
          <w:rFonts w:ascii="Calibri" w:hAnsi="Calibri"/>
          <w:sz w:val="24"/>
          <w:szCs w:val="24"/>
        </w:rPr>
      </w:pPr>
      <w:r w:rsidRPr="004C5547">
        <w:rPr>
          <w:rFonts w:ascii="Calibri" w:hAnsi="Calibri"/>
          <w:sz w:val="24"/>
          <w:szCs w:val="24"/>
        </w:rPr>
        <w:t>5.2.2. Proceder à fiscalização da contratação, mediante controle do cumprimento de todas as obrigações relativas ao fornecimento, inclusive encaminhando ao órgão gerenciador qualquer irregularidade verificada;</w:t>
      </w:r>
    </w:p>
    <w:p w:rsidR="00B1567A" w:rsidRPr="004C5547" w:rsidRDefault="00B1567A" w:rsidP="00B1567A">
      <w:pPr>
        <w:ind w:left="12"/>
        <w:jc w:val="both"/>
        <w:rPr>
          <w:rFonts w:ascii="Calibri" w:hAnsi="Calibri"/>
          <w:sz w:val="24"/>
          <w:szCs w:val="24"/>
        </w:rPr>
      </w:pPr>
      <w:r w:rsidRPr="004C5547">
        <w:rPr>
          <w:rFonts w:ascii="Calibri" w:hAnsi="Calibri"/>
          <w:sz w:val="24"/>
          <w:szCs w:val="24"/>
        </w:rPr>
        <w:t>5.2.3. Rejeitar, no todo ou em parte, os produtos entregues em desacordo com as obrigações assumidas pelo detentor da ata.</w:t>
      </w:r>
    </w:p>
    <w:p w:rsidR="00B1567A" w:rsidRPr="004C5547" w:rsidRDefault="00B1567A" w:rsidP="00B1567A">
      <w:pPr>
        <w:ind w:left="12"/>
        <w:jc w:val="both"/>
        <w:rPr>
          <w:rFonts w:ascii="Calibri" w:hAnsi="Calibri"/>
          <w:sz w:val="24"/>
          <w:szCs w:val="24"/>
        </w:rPr>
      </w:pPr>
      <w:r w:rsidRPr="004C5547">
        <w:rPr>
          <w:rFonts w:ascii="Calibri" w:hAnsi="Calibri"/>
          <w:sz w:val="24"/>
          <w:szCs w:val="24"/>
        </w:rPr>
        <w:t>5.3. Compete ao Compromitente Detentor da Ata:</w:t>
      </w:r>
    </w:p>
    <w:p w:rsidR="00B1567A" w:rsidRPr="004C5547" w:rsidRDefault="00B1567A" w:rsidP="00B1567A">
      <w:pPr>
        <w:ind w:left="12"/>
        <w:jc w:val="both"/>
        <w:rPr>
          <w:rFonts w:ascii="Calibri" w:hAnsi="Calibri"/>
          <w:sz w:val="24"/>
          <w:szCs w:val="24"/>
        </w:rPr>
      </w:pPr>
      <w:r w:rsidRPr="004C5547">
        <w:rPr>
          <w:rFonts w:ascii="Calibri" w:hAnsi="Calibri"/>
          <w:sz w:val="24"/>
          <w:szCs w:val="24"/>
        </w:rPr>
        <w:t xml:space="preserve">5.3.1. Entregar os produtos nas condições estabelecidas no edital e seus anexos e atender todos os pedidos de contratação durante o período de duração do registro de Preços, </w:t>
      </w:r>
      <w:proofErr w:type="spellStart"/>
      <w:r w:rsidRPr="004C5547">
        <w:rPr>
          <w:rFonts w:ascii="Calibri" w:hAnsi="Calibri"/>
          <w:sz w:val="24"/>
          <w:szCs w:val="24"/>
        </w:rPr>
        <w:t>independente</w:t>
      </w:r>
      <w:proofErr w:type="spellEnd"/>
      <w:r w:rsidRPr="004C5547">
        <w:rPr>
          <w:rFonts w:ascii="Calibri" w:hAnsi="Calibri"/>
          <w:sz w:val="24"/>
          <w:szCs w:val="24"/>
        </w:rPr>
        <w:t xml:space="preserve"> da quantidade do pedido ou de valor mínimo, de acordo com a sua capacidade de fornecimento fixada na proposta de preço de sua titularidade, observando as quantidades, prazos e locais estabelecidos pelo Órgão Usuário da Ata de Registro de Preços;</w:t>
      </w:r>
    </w:p>
    <w:p w:rsidR="00B1567A" w:rsidRPr="004C5547" w:rsidRDefault="00B1567A" w:rsidP="00B1567A">
      <w:pPr>
        <w:ind w:left="12"/>
        <w:jc w:val="both"/>
        <w:rPr>
          <w:rFonts w:ascii="Calibri" w:hAnsi="Calibri"/>
          <w:sz w:val="24"/>
          <w:szCs w:val="24"/>
        </w:rPr>
      </w:pPr>
      <w:r w:rsidRPr="004C5547">
        <w:rPr>
          <w:rFonts w:ascii="Calibri" w:hAnsi="Calibri"/>
          <w:sz w:val="24"/>
          <w:szCs w:val="24"/>
        </w:rPr>
        <w:t>5.3.2. Aceitar nas mesmas condições contratuais, os acréscimos ou supressões que se fizerem necessários até 25% (vinte e cinco por cento), em função do direito de acréscimo tratado no § 1º do art. 65, da Lei n. 8.666/93 e alterações, sob pena das sanções cabíveis e facultativas nas demais situações;</w:t>
      </w:r>
    </w:p>
    <w:p w:rsidR="00B1567A" w:rsidRPr="004C5547" w:rsidRDefault="00B1567A" w:rsidP="00B1567A">
      <w:pPr>
        <w:ind w:left="12"/>
        <w:jc w:val="both"/>
        <w:rPr>
          <w:rFonts w:ascii="Calibri" w:hAnsi="Calibri"/>
          <w:sz w:val="24"/>
          <w:szCs w:val="24"/>
        </w:rPr>
      </w:pPr>
      <w:r w:rsidRPr="004C5547">
        <w:rPr>
          <w:rFonts w:ascii="Calibri" w:hAnsi="Calibri"/>
          <w:sz w:val="24"/>
          <w:szCs w:val="24"/>
        </w:rPr>
        <w:t>5.3.3. Manter, durante a vigência do registro de preços, a compatibilidade de todas as obrigações assumidas e as condições de habilitação e qualificação exigidas na licitação;</w:t>
      </w:r>
    </w:p>
    <w:p w:rsidR="00B1567A" w:rsidRPr="004C5547" w:rsidRDefault="00B1567A" w:rsidP="00B1567A">
      <w:pPr>
        <w:ind w:left="12"/>
        <w:jc w:val="both"/>
        <w:rPr>
          <w:rFonts w:ascii="Calibri" w:hAnsi="Calibri"/>
          <w:sz w:val="24"/>
          <w:szCs w:val="24"/>
        </w:rPr>
      </w:pPr>
      <w:r w:rsidRPr="004C5547">
        <w:rPr>
          <w:rFonts w:ascii="Calibri" w:hAnsi="Calibri"/>
          <w:sz w:val="24"/>
          <w:szCs w:val="24"/>
        </w:rPr>
        <w:t>5.3.4. Substituir os produtos recusados pelo órgão ou entidade usuária, sem qualquer ônus para a Administração, no prazo máximo de 24 (vinte e quatro) horas, independentemente da aplicação das penalidades cabíveis;</w:t>
      </w:r>
    </w:p>
    <w:p w:rsidR="00B1567A" w:rsidRPr="004C5547" w:rsidRDefault="00B1567A" w:rsidP="00B1567A">
      <w:pPr>
        <w:ind w:left="12"/>
        <w:jc w:val="both"/>
        <w:rPr>
          <w:rFonts w:ascii="Calibri" w:hAnsi="Calibri"/>
          <w:sz w:val="24"/>
          <w:szCs w:val="24"/>
        </w:rPr>
      </w:pPr>
      <w:r w:rsidRPr="004C5547">
        <w:rPr>
          <w:rFonts w:ascii="Calibri" w:hAnsi="Calibri"/>
          <w:sz w:val="24"/>
          <w:szCs w:val="24"/>
        </w:rPr>
        <w:t>5.3.5. Ter revisado ou cancelado o registro de seus preços, quando presentes os pressupostos previstos na cláusula segunda desta Ata;</w:t>
      </w:r>
    </w:p>
    <w:p w:rsidR="00B1567A" w:rsidRPr="004C5547" w:rsidRDefault="00B1567A" w:rsidP="00B1567A">
      <w:pPr>
        <w:ind w:left="12"/>
        <w:jc w:val="both"/>
        <w:rPr>
          <w:rFonts w:ascii="Calibri" w:hAnsi="Calibri"/>
          <w:sz w:val="24"/>
          <w:szCs w:val="24"/>
        </w:rPr>
      </w:pPr>
      <w:r w:rsidRPr="004C5547">
        <w:rPr>
          <w:rFonts w:ascii="Calibri" w:hAnsi="Calibri"/>
          <w:sz w:val="24"/>
          <w:szCs w:val="24"/>
        </w:rPr>
        <w:t>5.3.6. Atender a demanda dos órgãos ou entidade usuários, durante a fase da negociação de revisão de preços de que trata a cláusula segunda desta Ata, com os preços inicialmente registrados, garantida a compensação dos valores dos produtos já entregues, caso do reconhecimento pela</w:t>
      </w:r>
    </w:p>
    <w:p w:rsidR="00B1567A" w:rsidRPr="004C5547" w:rsidRDefault="00B1567A" w:rsidP="00B1567A">
      <w:pPr>
        <w:ind w:left="12"/>
        <w:jc w:val="both"/>
        <w:rPr>
          <w:rFonts w:ascii="Calibri" w:hAnsi="Calibri"/>
          <w:sz w:val="24"/>
          <w:szCs w:val="24"/>
        </w:rPr>
      </w:pPr>
      <w:r w:rsidRPr="004C5547">
        <w:rPr>
          <w:rFonts w:ascii="Calibri" w:hAnsi="Calibri"/>
          <w:sz w:val="24"/>
          <w:szCs w:val="24"/>
        </w:rPr>
        <w:t>Administração do rompimento do equilíbrio originalmente estipulado;</w:t>
      </w:r>
    </w:p>
    <w:p w:rsidR="00B1567A" w:rsidRPr="004C5547" w:rsidRDefault="00B1567A" w:rsidP="00B1567A">
      <w:pPr>
        <w:ind w:left="12"/>
        <w:jc w:val="both"/>
        <w:rPr>
          <w:rFonts w:ascii="Calibri" w:hAnsi="Calibri"/>
          <w:sz w:val="24"/>
          <w:szCs w:val="24"/>
        </w:rPr>
      </w:pPr>
      <w:r w:rsidRPr="004C5547">
        <w:rPr>
          <w:rFonts w:ascii="Calibri" w:hAnsi="Calibri"/>
          <w:sz w:val="24"/>
          <w:szCs w:val="24"/>
        </w:rPr>
        <w:t>5.3.7. Vincular-se ao preço máximo (novo preço) definido pela Administração, resultante do ato de revisão;</w:t>
      </w:r>
    </w:p>
    <w:p w:rsidR="00B1567A" w:rsidRPr="004C5547" w:rsidRDefault="00B1567A" w:rsidP="00B1567A">
      <w:pPr>
        <w:ind w:left="12"/>
        <w:jc w:val="both"/>
        <w:rPr>
          <w:rFonts w:ascii="Calibri" w:hAnsi="Calibri"/>
          <w:sz w:val="24"/>
          <w:szCs w:val="24"/>
        </w:rPr>
      </w:pPr>
      <w:r w:rsidRPr="004C5547">
        <w:rPr>
          <w:rFonts w:ascii="Calibri" w:hAnsi="Calibri"/>
          <w:sz w:val="24"/>
          <w:szCs w:val="24"/>
        </w:rPr>
        <w:t>5.3.8. Ter direito de preferência ou, igualdade de condições caso a Administração optar pela contratação dos bens ou serviços objeto de registro por outros meios facultados na legislação relativa às licitações.</w:t>
      </w:r>
    </w:p>
    <w:p w:rsidR="00B1567A" w:rsidRPr="004C5547" w:rsidRDefault="00B1567A" w:rsidP="00B1567A">
      <w:pPr>
        <w:ind w:left="12"/>
        <w:jc w:val="both"/>
        <w:rPr>
          <w:rFonts w:ascii="Calibri" w:hAnsi="Calibri"/>
          <w:sz w:val="24"/>
          <w:szCs w:val="24"/>
        </w:rPr>
      </w:pPr>
      <w:r w:rsidRPr="004C5547">
        <w:rPr>
          <w:rFonts w:ascii="Calibri" w:hAnsi="Calibri"/>
          <w:sz w:val="24"/>
          <w:szCs w:val="24"/>
        </w:rPr>
        <w:t>5.3.9. Responsabilizar-se pelos danos causados diretamente à Administração ou a terceiros, decorrentes de sua culpa ou dolo até a entrega do objeto de registro de preços.</w:t>
      </w:r>
    </w:p>
    <w:p w:rsidR="00B1567A" w:rsidRPr="004C5547" w:rsidRDefault="00B1567A" w:rsidP="00B1567A">
      <w:pPr>
        <w:spacing w:after="568"/>
        <w:ind w:left="12"/>
        <w:jc w:val="both"/>
        <w:rPr>
          <w:rFonts w:ascii="Calibri" w:hAnsi="Calibri"/>
          <w:sz w:val="24"/>
          <w:szCs w:val="24"/>
        </w:rPr>
      </w:pPr>
      <w:r w:rsidRPr="004C5547">
        <w:rPr>
          <w:rFonts w:ascii="Calibri" w:hAnsi="Calibri"/>
          <w:sz w:val="24"/>
          <w:szCs w:val="24"/>
        </w:rPr>
        <w:t>5.3.10. Receber os pagamentos respectivos nas condições pactuadas no edital e na cláusula oitava desta Ata de Registro de Preços.</w:t>
      </w:r>
    </w:p>
    <w:p w:rsidR="00B1567A" w:rsidRPr="004C5547" w:rsidRDefault="00B1567A" w:rsidP="00B1567A">
      <w:pPr>
        <w:pStyle w:val="Ttulo1"/>
        <w:ind w:left="-5"/>
        <w:jc w:val="both"/>
        <w:rPr>
          <w:rFonts w:ascii="Calibri" w:hAnsi="Calibri"/>
        </w:rPr>
      </w:pPr>
      <w:r w:rsidRPr="004C5547">
        <w:rPr>
          <w:rFonts w:ascii="Calibri" w:hAnsi="Calibri"/>
        </w:rPr>
        <w:t>CLÁUSULA SEXTA - DO CANCELAMENTO DOS PREÇOS REGISTRADOS</w:t>
      </w:r>
    </w:p>
    <w:p w:rsidR="00B1567A" w:rsidRPr="004C5547" w:rsidRDefault="00B1567A" w:rsidP="00B1567A">
      <w:pPr>
        <w:ind w:left="12"/>
        <w:jc w:val="both"/>
        <w:rPr>
          <w:rFonts w:ascii="Calibri" w:hAnsi="Calibri"/>
          <w:sz w:val="24"/>
          <w:szCs w:val="24"/>
        </w:rPr>
      </w:pPr>
      <w:r w:rsidRPr="004C5547">
        <w:rPr>
          <w:rFonts w:ascii="Calibri" w:hAnsi="Calibri"/>
          <w:sz w:val="24"/>
          <w:szCs w:val="24"/>
        </w:rPr>
        <w:t>6.1. A Ata de Registro de Preços será cancelada, automaticamente, por decurso de prazo de vigência ou quando não restarem fornecedores registrados e, por iniciativa do órgão gerenciador da Ata de Registro de Preços quando:</w:t>
      </w:r>
    </w:p>
    <w:p w:rsidR="00B1567A" w:rsidRPr="004C5547" w:rsidRDefault="00B1567A" w:rsidP="00B1567A">
      <w:pPr>
        <w:ind w:left="12"/>
        <w:jc w:val="both"/>
        <w:rPr>
          <w:rFonts w:ascii="Calibri" w:hAnsi="Calibri"/>
          <w:sz w:val="24"/>
          <w:szCs w:val="24"/>
        </w:rPr>
      </w:pPr>
      <w:r w:rsidRPr="004C5547">
        <w:rPr>
          <w:rFonts w:ascii="Calibri" w:hAnsi="Calibri"/>
          <w:sz w:val="24"/>
          <w:szCs w:val="24"/>
        </w:rPr>
        <w:t>6.1.1. Pela ADMINISTRAÇÃO, quando:</w:t>
      </w:r>
    </w:p>
    <w:p w:rsidR="00B1567A" w:rsidRPr="004C5547" w:rsidRDefault="00B1567A" w:rsidP="00B1567A">
      <w:pPr>
        <w:numPr>
          <w:ilvl w:val="0"/>
          <w:numId w:val="7"/>
        </w:numPr>
        <w:spacing w:after="178" w:line="235" w:lineRule="auto"/>
        <w:ind w:hanging="187"/>
        <w:jc w:val="both"/>
        <w:rPr>
          <w:rFonts w:ascii="Calibri" w:hAnsi="Calibri"/>
          <w:sz w:val="24"/>
          <w:szCs w:val="24"/>
        </w:rPr>
      </w:pPr>
      <w:r w:rsidRPr="004C5547">
        <w:rPr>
          <w:rFonts w:ascii="Calibri" w:hAnsi="Calibri"/>
          <w:sz w:val="24"/>
          <w:szCs w:val="24"/>
        </w:rPr>
        <w:t>o detentor da ata descumprir as condições da Ata de Registro de Preços a que estiver vinculado;</w:t>
      </w:r>
    </w:p>
    <w:p w:rsidR="00B1567A" w:rsidRPr="004C5547" w:rsidRDefault="00B1567A" w:rsidP="00B1567A">
      <w:pPr>
        <w:numPr>
          <w:ilvl w:val="0"/>
          <w:numId w:val="7"/>
        </w:numPr>
        <w:spacing w:after="178" w:line="235" w:lineRule="auto"/>
        <w:ind w:hanging="187"/>
        <w:jc w:val="both"/>
        <w:rPr>
          <w:rFonts w:ascii="Calibri" w:hAnsi="Calibri"/>
          <w:sz w:val="24"/>
          <w:szCs w:val="24"/>
        </w:rPr>
      </w:pPr>
      <w:r w:rsidRPr="004C5547">
        <w:rPr>
          <w:rFonts w:ascii="Calibri" w:hAnsi="Calibri"/>
          <w:sz w:val="24"/>
          <w:szCs w:val="24"/>
        </w:rPr>
        <w:t>o detentor não retirar nota de empenho ou instrumento equivalente no prazo estabelecido, sem justificativa aceitável;</w:t>
      </w:r>
    </w:p>
    <w:p w:rsidR="00B1567A" w:rsidRPr="004C5547" w:rsidRDefault="00B1567A" w:rsidP="00B1567A">
      <w:pPr>
        <w:numPr>
          <w:ilvl w:val="0"/>
          <w:numId w:val="7"/>
        </w:numPr>
        <w:spacing w:after="178" w:line="235" w:lineRule="auto"/>
        <w:ind w:hanging="187"/>
        <w:jc w:val="both"/>
        <w:rPr>
          <w:rFonts w:ascii="Calibri" w:hAnsi="Calibri"/>
          <w:sz w:val="24"/>
          <w:szCs w:val="24"/>
        </w:rPr>
      </w:pPr>
      <w:r w:rsidRPr="004C5547">
        <w:rPr>
          <w:rFonts w:ascii="Calibri" w:hAnsi="Calibri"/>
          <w:sz w:val="24"/>
          <w:szCs w:val="24"/>
        </w:rPr>
        <w:t>em qualquer hipótese de inexecução total ou parcial do contrato de fornecimento;</w:t>
      </w:r>
    </w:p>
    <w:p w:rsidR="00B1567A" w:rsidRPr="004C5547" w:rsidRDefault="00B1567A" w:rsidP="00B1567A">
      <w:pPr>
        <w:numPr>
          <w:ilvl w:val="0"/>
          <w:numId w:val="7"/>
        </w:numPr>
        <w:spacing w:after="178" w:line="235" w:lineRule="auto"/>
        <w:ind w:hanging="187"/>
        <w:jc w:val="both"/>
        <w:rPr>
          <w:rFonts w:ascii="Calibri" w:hAnsi="Calibri"/>
          <w:sz w:val="24"/>
          <w:szCs w:val="24"/>
        </w:rPr>
      </w:pPr>
      <w:r w:rsidRPr="004C5547">
        <w:rPr>
          <w:rFonts w:ascii="Calibri" w:hAnsi="Calibri"/>
          <w:sz w:val="24"/>
          <w:szCs w:val="24"/>
        </w:rPr>
        <w:t>não aceitar reduzir o seu preço registrado, na hipótese desta apresentar superior ao praticado no mercado;</w:t>
      </w:r>
    </w:p>
    <w:p w:rsidR="00B1567A" w:rsidRPr="004C5547" w:rsidRDefault="00B1567A" w:rsidP="00B1567A">
      <w:pPr>
        <w:numPr>
          <w:ilvl w:val="0"/>
          <w:numId w:val="7"/>
        </w:numPr>
        <w:spacing w:after="178" w:line="235" w:lineRule="auto"/>
        <w:ind w:hanging="187"/>
        <w:jc w:val="both"/>
        <w:rPr>
          <w:rFonts w:ascii="Calibri" w:hAnsi="Calibri"/>
          <w:sz w:val="24"/>
          <w:szCs w:val="24"/>
        </w:rPr>
      </w:pPr>
      <w:r w:rsidRPr="004C5547">
        <w:rPr>
          <w:rFonts w:ascii="Calibri" w:hAnsi="Calibri"/>
          <w:sz w:val="24"/>
          <w:szCs w:val="24"/>
        </w:rPr>
        <w:t>estiver impedido para licitar ou contratar temporariamente com a administração ou for declarado inidôneo para licitar ou contratar com a administração pública, no termos da Lei Federal n° 10.520, de 17 de fevereiro de 2002;</w:t>
      </w:r>
    </w:p>
    <w:p w:rsidR="00B1567A" w:rsidRPr="004C5547" w:rsidRDefault="00B1567A" w:rsidP="00B1567A">
      <w:pPr>
        <w:numPr>
          <w:ilvl w:val="0"/>
          <w:numId w:val="7"/>
        </w:numPr>
        <w:spacing w:after="178" w:line="235" w:lineRule="auto"/>
        <w:ind w:hanging="187"/>
        <w:jc w:val="both"/>
        <w:rPr>
          <w:rFonts w:ascii="Calibri" w:hAnsi="Calibri"/>
          <w:sz w:val="24"/>
          <w:szCs w:val="24"/>
        </w:rPr>
      </w:pPr>
      <w:r w:rsidRPr="004C5547">
        <w:rPr>
          <w:rFonts w:ascii="Calibri" w:hAnsi="Calibri"/>
          <w:sz w:val="24"/>
          <w:szCs w:val="24"/>
        </w:rPr>
        <w:t>por razões de interesse público devidamente fundamentadas.</w:t>
      </w:r>
    </w:p>
    <w:p w:rsidR="00B1567A" w:rsidRPr="004C5547" w:rsidRDefault="00B1567A" w:rsidP="00B1567A">
      <w:pPr>
        <w:spacing w:after="330"/>
        <w:ind w:left="12"/>
        <w:jc w:val="both"/>
        <w:rPr>
          <w:rFonts w:ascii="Calibri" w:hAnsi="Calibri"/>
          <w:sz w:val="24"/>
          <w:szCs w:val="24"/>
        </w:rPr>
      </w:pPr>
      <w:r w:rsidRPr="004C5547">
        <w:rPr>
          <w:rFonts w:ascii="Calibri" w:hAnsi="Calibri"/>
          <w:sz w:val="24"/>
          <w:szCs w:val="24"/>
        </w:rPr>
        <w:t>6.1.2. Pela DETENTORA da ata quando, mediante solicitação por escrito, comprovar estar impossibilitada de executar o contrato de acordo com a ata de registro de preços, decorrente de caso fortuito ou de força maior.</w:t>
      </w:r>
    </w:p>
    <w:p w:rsidR="00B1567A" w:rsidRPr="004C5547" w:rsidRDefault="00B1567A" w:rsidP="00B1567A">
      <w:pPr>
        <w:numPr>
          <w:ilvl w:val="1"/>
          <w:numId w:val="8"/>
        </w:numPr>
        <w:spacing w:after="178" w:line="235" w:lineRule="auto"/>
        <w:ind w:hanging="314"/>
        <w:jc w:val="both"/>
        <w:rPr>
          <w:rFonts w:ascii="Calibri" w:hAnsi="Calibri"/>
          <w:sz w:val="24"/>
          <w:szCs w:val="24"/>
        </w:rPr>
      </w:pPr>
      <w:r w:rsidRPr="004C5547">
        <w:rPr>
          <w:rFonts w:ascii="Calibri" w:hAnsi="Calibri"/>
          <w:sz w:val="24"/>
          <w:szCs w:val="24"/>
        </w:rPr>
        <w:t>Nas hipóteses previstas no subitem 6.1., a comunicação do cancelamento de preço registrado será publicada na imprensa oficial juntando-se o comprovante ao expediente que deu origem ao registro.</w:t>
      </w:r>
    </w:p>
    <w:p w:rsidR="00B1567A" w:rsidRPr="004C5547" w:rsidRDefault="00B1567A" w:rsidP="00B1567A">
      <w:pPr>
        <w:numPr>
          <w:ilvl w:val="1"/>
          <w:numId w:val="8"/>
        </w:numPr>
        <w:spacing w:after="178" w:line="235" w:lineRule="auto"/>
        <w:ind w:hanging="314"/>
        <w:jc w:val="both"/>
        <w:rPr>
          <w:rFonts w:ascii="Calibri" w:hAnsi="Calibri"/>
          <w:sz w:val="24"/>
          <w:szCs w:val="24"/>
        </w:rPr>
      </w:pPr>
      <w:r w:rsidRPr="004C5547">
        <w:rPr>
          <w:rFonts w:ascii="Calibri" w:hAnsi="Calibri"/>
          <w:sz w:val="24"/>
          <w:szCs w:val="24"/>
        </w:rPr>
        <w:t>O cancelamento do registro, assegurados o contraditório e a ampla defesa, será formalizado por despacho da autoridade competente.</w:t>
      </w:r>
    </w:p>
    <w:p w:rsidR="00B1567A" w:rsidRPr="004C5547" w:rsidRDefault="00B1567A" w:rsidP="00B1567A">
      <w:pPr>
        <w:numPr>
          <w:ilvl w:val="1"/>
          <w:numId w:val="8"/>
        </w:numPr>
        <w:spacing w:after="178" w:line="235" w:lineRule="auto"/>
        <w:ind w:hanging="314"/>
        <w:jc w:val="both"/>
        <w:rPr>
          <w:rFonts w:ascii="Calibri" w:hAnsi="Calibri"/>
          <w:sz w:val="24"/>
          <w:szCs w:val="24"/>
        </w:rPr>
      </w:pPr>
      <w:r w:rsidRPr="004C5547">
        <w:rPr>
          <w:rFonts w:ascii="Calibri" w:hAnsi="Calibri"/>
          <w:sz w:val="24"/>
          <w:szCs w:val="24"/>
        </w:rPr>
        <w:t>A solicitação da detentora da ata para cancelamento do registro do preço deverá ser protocolada no protocolo geral da ADMINISTRAÇÃO, facultada a esta a aplicação das sanções administrativas previstas no edital, se não aceitar as razões do pedido, sendo assegurado ao fornecedor o contraditório e a ampla defesa.</w:t>
      </w:r>
    </w:p>
    <w:p w:rsidR="00B1567A" w:rsidRPr="004C5547" w:rsidRDefault="00B1567A" w:rsidP="00B1567A">
      <w:pPr>
        <w:numPr>
          <w:ilvl w:val="1"/>
          <w:numId w:val="8"/>
        </w:numPr>
        <w:spacing w:after="178" w:line="235" w:lineRule="auto"/>
        <w:ind w:hanging="314"/>
        <w:jc w:val="both"/>
        <w:rPr>
          <w:rFonts w:ascii="Calibri" w:hAnsi="Calibri"/>
          <w:sz w:val="24"/>
          <w:szCs w:val="24"/>
        </w:rPr>
      </w:pPr>
      <w:r w:rsidRPr="004C5547">
        <w:rPr>
          <w:rFonts w:ascii="Calibri" w:hAnsi="Calibri"/>
          <w:sz w:val="24"/>
          <w:szCs w:val="24"/>
        </w:rPr>
        <w:t>Cancelada a ata em relação a uma detentora, o Órgão Gerenciador poderá emitir ordem de fornecimento àquela com classificação imediatamente subsequente.</w:t>
      </w:r>
    </w:p>
    <w:p w:rsidR="00B1567A" w:rsidRPr="004C5547" w:rsidRDefault="00B1567A" w:rsidP="00B1567A">
      <w:pPr>
        <w:pStyle w:val="Ttulo1"/>
        <w:ind w:left="-5"/>
        <w:jc w:val="both"/>
        <w:rPr>
          <w:rFonts w:ascii="Calibri" w:hAnsi="Calibri"/>
        </w:rPr>
      </w:pPr>
      <w:r w:rsidRPr="004C5547">
        <w:rPr>
          <w:rFonts w:ascii="Calibri" w:hAnsi="Calibri"/>
        </w:rPr>
        <w:t>CLÁUSULA SE</w:t>
      </w:r>
      <w:r>
        <w:rPr>
          <w:rFonts w:ascii="Calibri" w:hAnsi="Calibri"/>
        </w:rPr>
        <w:t>TIMA - DO FORNECIMENTO, LOCAL E P</w:t>
      </w:r>
      <w:r w:rsidRPr="004C5547">
        <w:rPr>
          <w:rFonts w:ascii="Calibri" w:hAnsi="Calibri"/>
        </w:rPr>
        <w:t>RAZO DE ENTREGA</w:t>
      </w:r>
    </w:p>
    <w:p w:rsidR="00B1567A" w:rsidRPr="004C5547" w:rsidRDefault="00B1567A" w:rsidP="00B1567A">
      <w:pPr>
        <w:ind w:left="12"/>
        <w:jc w:val="both"/>
        <w:rPr>
          <w:rFonts w:ascii="Calibri" w:hAnsi="Calibri"/>
          <w:sz w:val="24"/>
          <w:szCs w:val="24"/>
        </w:rPr>
      </w:pPr>
      <w:r w:rsidRPr="004C5547">
        <w:rPr>
          <w:rFonts w:ascii="Calibri" w:hAnsi="Calibri"/>
          <w:sz w:val="24"/>
          <w:szCs w:val="24"/>
        </w:rPr>
        <w:t>7.1. A Ata de Registro de Preços será utilizada para aquisição do respectivo objeto, pelos órgãos e entidades da Administração Municipal.</w:t>
      </w:r>
    </w:p>
    <w:p w:rsidR="00B1567A" w:rsidRPr="004C5547" w:rsidRDefault="00B1567A" w:rsidP="00B1567A">
      <w:pPr>
        <w:ind w:left="12"/>
        <w:jc w:val="both"/>
        <w:rPr>
          <w:rFonts w:ascii="Calibri" w:hAnsi="Calibri"/>
          <w:sz w:val="24"/>
          <w:szCs w:val="24"/>
        </w:rPr>
      </w:pPr>
      <w:r w:rsidRPr="004C5547">
        <w:rPr>
          <w:rFonts w:ascii="Calibri" w:hAnsi="Calibri"/>
          <w:sz w:val="24"/>
          <w:szCs w:val="24"/>
        </w:rPr>
        <w:t>7.2. Cada fornecimento deverá ser efetuado mediante solicitação por escrito, formalizado pelo órgão ou entidade participante ao órgão gerenciador, dela devendo constar: a data, o valor unitário do fornecimento, a quantidade pretendida, o local para a entrega, o prazo, o carimbo e a assinatura do responsável.</w:t>
      </w:r>
    </w:p>
    <w:p w:rsidR="00B1567A" w:rsidRPr="004C5547" w:rsidRDefault="00B1567A" w:rsidP="00B1567A">
      <w:pPr>
        <w:ind w:left="12"/>
        <w:jc w:val="both"/>
        <w:rPr>
          <w:rFonts w:ascii="Calibri" w:hAnsi="Calibri"/>
          <w:sz w:val="24"/>
          <w:szCs w:val="24"/>
        </w:rPr>
      </w:pPr>
      <w:r w:rsidRPr="004C5547">
        <w:rPr>
          <w:rFonts w:ascii="Calibri" w:hAnsi="Calibri"/>
          <w:sz w:val="24"/>
          <w:szCs w:val="24"/>
        </w:rPr>
        <w:t>7.3. O órgão gerenciador formalizará por intermédio de instrumental contratual ou autorização de compra ou outro instrumento equivalente, na forma estabelecida no §4° do art. 62 da Lei nº 8.666, de 1993, acompanhada a respectiva nota de empenho, contendo o número de referência da Ata de Registro de Preços e procederá diretamente a solicitação com o fornecedor, com os preços registrados, obedecida a ordem de classificação.</w:t>
      </w:r>
    </w:p>
    <w:p w:rsidR="00B1567A" w:rsidRPr="004C5547" w:rsidRDefault="00B1567A" w:rsidP="00B1567A">
      <w:pPr>
        <w:ind w:left="12"/>
        <w:jc w:val="both"/>
        <w:rPr>
          <w:rFonts w:ascii="Calibri" w:hAnsi="Calibri"/>
          <w:sz w:val="24"/>
          <w:szCs w:val="24"/>
        </w:rPr>
      </w:pPr>
      <w:r w:rsidRPr="004C5547">
        <w:rPr>
          <w:rFonts w:ascii="Calibri" w:hAnsi="Calibri"/>
          <w:sz w:val="24"/>
          <w:szCs w:val="24"/>
        </w:rPr>
        <w:t>7.4. Caso a fornecedora classificada não puder fornecer os produtos solicitados, ou o quantitativo total requisitado ou parte dele, deverá comunicar o fato ao Departamento de Compras – órgão gerenciador, por escrito, no prazo máximo de 24 (vinte e quatro) horas, a contar do recebimento da Ordem de Fornecimento.</w:t>
      </w:r>
    </w:p>
    <w:p w:rsidR="00B1567A" w:rsidRPr="004C5547" w:rsidRDefault="00B1567A" w:rsidP="00B1567A">
      <w:pPr>
        <w:ind w:left="12"/>
        <w:jc w:val="both"/>
        <w:rPr>
          <w:rFonts w:ascii="Calibri" w:hAnsi="Calibri"/>
          <w:sz w:val="24"/>
          <w:szCs w:val="24"/>
        </w:rPr>
      </w:pPr>
      <w:r w:rsidRPr="004C5547">
        <w:rPr>
          <w:rFonts w:ascii="Calibri" w:hAnsi="Calibri"/>
          <w:sz w:val="24"/>
          <w:szCs w:val="24"/>
        </w:rPr>
        <w:t>7.5. A(s) fornecedora(s) classificada(s) ficará(</w:t>
      </w:r>
      <w:proofErr w:type="spellStart"/>
      <w:r w:rsidRPr="004C5547">
        <w:rPr>
          <w:rFonts w:ascii="Calibri" w:hAnsi="Calibri"/>
          <w:sz w:val="24"/>
          <w:szCs w:val="24"/>
        </w:rPr>
        <w:t>ão</w:t>
      </w:r>
      <w:proofErr w:type="spellEnd"/>
      <w:r w:rsidRPr="004C5547">
        <w:rPr>
          <w:rFonts w:ascii="Calibri" w:hAnsi="Calibri"/>
          <w:sz w:val="24"/>
          <w:szCs w:val="24"/>
        </w:rPr>
        <w:t>) obrigada(s) a atender as ordens de fornecimento efetuadas dentro do prazo de validade do registro, mesmo se a entrega dos materiais ocorrer em data posterior ao seu vencimento.</w:t>
      </w:r>
    </w:p>
    <w:p w:rsidR="00B1567A" w:rsidRPr="004C5547" w:rsidRDefault="00B1567A" w:rsidP="00B1567A">
      <w:pPr>
        <w:ind w:left="12"/>
        <w:jc w:val="both"/>
        <w:rPr>
          <w:rFonts w:ascii="Calibri" w:hAnsi="Calibri"/>
          <w:sz w:val="24"/>
          <w:szCs w:val="24"/>
        </w:rPr>
      </w:pPr>
      <w:r w:rsidRPr="004C5547">
        <w:rPr>
          <w:rFonts w:ascii="Calibri" w:hAnsi="Calibri"/>
          <w:sz w:val="24"/>
          <w:szCs w:val="24"/>
        </w:rPr>
        <w:t>7.5.1. O local de entrega dos materiais será estabelecido em cada Ordem de Fornecimento, podendo ser na sede da unidade requisitante, ou em local em que esta indicar.</w:t>
      </w:r>
    </w:p>
    <w:p w:rsidR="00B1567A" w:rsidRPr="004C5547" w:rsidRDefault="00B1567A" w:rsidP="00B1567A">
      <w:pPr>
        <w:ind w:left="12"/>
        <w:jc w:val="both"/>
        <w:rPr>
          <w:rFonts w:ascii="Calibri" w:hAnsi="Calibri"/>
          <w:sz w:val="24"/>
          <w:szCs w:val="24"/>
        </w:rPr>
      </w:pPr>
      <w:r w:rsidRPr="004C5547">
        <w:rPr>
          <w:rFonts w:ascii="Calibri" w:hAnsi="Calibri"/>
          <w:sz w:val="24"/>
          <w:szCs w:val="24"/>
        </w:rPr>
        <w:t>7.5.2. O prazo de entrega será conforme solicitação do órgão ou entidade requisitante, não podendo ultrapassar 05 (cinco) dias úteis da data de recebimento da nota de empenho ou instrumento equivalente.</w:t>
      </w:r>
    </w:p>
    <w:p w:rsidR="00B1567A" w:rsidRPr="004C5547" w:rsidRDefault="00B1567A" w:rsidP="00B1567A">
      <w:pPr>
        <w:ind w:left="12"/>
        <w:jc w:val="both"/>
        <w:rPr>
          <w:rFonts w:ascii="Calibri" w:hAnsi="Calibri"/>
          <w:sz w:val="24"/>
          <w:szCs w:val="24"/>
        </w:rPr>
      </w:pPr>
      <w:r w:rsidRPr="004C5547">
        <w:rPr>
          <w:rFonts w:ascii="Calibri" w:hAnsi="Calibri"/>
          <w:sz w:val="24"/>
          <w:szCs w:val="24"/>
        </w:rPr>
        <w:t>7.5.3. Se a Detentora da ata não puder fornecer o quantitativo total requisitado, ou parte dele, deverá comunicar o fato à administração, por escrito, no prazo de 24 (vinte e quatro) horas, a contar do recebimento da ordem de fornecimento.</w:t>
      </w:r>
    </w:p>
    <w:p w:rsidR="00B1567A" w:rsidRPr="004C5547" w:rsidRDefault="00B1567A" w:rsidP="00B1567A">
      <w:pPr>
        <w:spacing w:after="371"/>
        <w:ind w:left="12"/>
        <w:jc w:val="both"/>
        <w:rPr>
          <w:rFonts w:ascii="Calibri" w:hAnsi="Calibri"/>
          <w:sz w:val="24"/>
          <w:szCs w:val="24"/>
        </w:rPr>
      </w:pPr>
      <w:r w:rsidRPr="004C5547">
        <w:rPr>
          <w:rFonts w:ascii="Calibri" w:hAnsi="Calibri"/>
          <w:sz w:val="24"/>
          <w:szCs w:val="24"/>
        </w:rPr>
        <w:t>7.5.4. Serão aplicadas as sanções previstas na Lei Federal n.º 8.666, de 21 de junho de 1993 e suas alterações posteriores, além das determinações deste edital, se a detentora da ata não atender as ordens de fornecimento.</w:t>
      </w:r>
    </w:p>
    <w:p w:rsidR="00B1567A" w:rsidRPr="004C5547" w:rsidRDefault="00B1567A" w:rsidP="00B1567A">
      <w:pPr>
        <w:ind w:left="12"/>
        <w:jc w:val="both"/>
        <w:rPr>
          <w:rFonts w:ascii="Calibri" w:hAnsi="Calibri"/>
          <w:sz w:val="24"/>
          <w:szCs w:val="24"/>
        </w:rPr>
      </w:pPr>
      <w:r w:rsidRPr="004C5547">
        <w:rPr>
          <w:rFonts w:ascii="Calibri" w:hAnsi="Calibri"/>
          <w:sz w:val="24"/>
          <w:szCs w:val="24"/>
        </w:rPr>
        <w:t>7.6. A segunda fornecedora classificada só poderá fornecer à Administração, quando estiver esgotada a capacidade de fornecimento da primeira, e assim sucessivamente, de acordo com o consumo anual previsto para cada item da licitação, ou quando da primeira classificada tiver seu registro junto a Ata cancelado.</w:t>
      </w:r>
    </w:p>
    <w:p w:rsidR="00B1567A" w:rsidRPr="004C5547" w:rsidRDefault="00B1567A" w:rsidP="00B1567A">
      <w:pPr>
        <w:ind w:left="12"/>
        <w:jc w:val="both"/>
        <w:rPr>
          <w:rFonts w:ascii="Calibri" w:hAnsi="Calibri"/>
          <w:sz w:val="24"/>
          <w:szCs w:val="24"/>
        </w:rPr>
      </w:pPr>
      <w:r w:rsidRPr="004C5547">
        <w:rPr>
          <w:rFonts w:ascii="Calibri" w:hAnsi="Calibri"/>
          <w:sz w:val="24"/>
          <w:szCs w:val="24"/>
        </w:rPr>
        <w:t>7.7. As despesas relativas à entrega dos materiais correrão por conta exclusiva da fornecedora detentora da Ata.</w:t>
      </w:r>
    </w:p>
    <w:p w:rsidR="00B1567A" w:rsidRPr="004C5547" w:rsidRDefault="00B1567A" w:rsidP="00B1567A">
      <w:pPr>
        <w:ind w:left="12"/>
        <w:jc w:val="both"/>
        <w:rPr>
          <w:rFonts w:ascii="Calibri" w:hAnsi="Calibri"/>
          <w:sz w:val="24"/>
          <w:szCs w:val="24"/>
        </w:rPr>
      </w:pPr>
      <w:r w:rsidRPr="004C5547">
        <w:rPr>
          <w:rFonts w:ascii="Calibri" w:hAnsi="Calibri"/>
          <w:sz w:val="24"/>
          <w:szCs w:val="24"/>
        </w:rPr>
        <w:t>7.8. A Detentora da Ata obriga-se a fornecer os materiais, descritos na presente Ata, novos e de primeiro uso, em conformidade com as especificações descritas na proposta de Preços, sendo de sua inteira responsabilidade a substituição, caso não esteja em conformidade com as referidas especificações.</w:t>
      </w:r>
    </w:p>
    <w:p w:rsidR="00B1567A" w:rsidRPr="004C5547" w:rsidRDefault="00B1567A" w:rsidP="00B1567A">
      <w:pPr>
        <w:ind w:left="12"/>
        <w:jc w:val="both"/>
        <w:rPr>
          <w:rFonts w:ascii="Calibri" w:hAnsi="Calibri"/>
          <w:sz w:val="24"/>
          <w:szCs w:val="24"/>
        </w:rPr>
      </w:pPr>
      <w:r w:rsidRPr="004C5547">
        <w:rPr>
          <w:rFonts w:ascii="Calibri" w:hAnsi="Calibri"/>
          <w:sz w:val="24"/>
          <w:szCs w:val="24"/>
        </w:rPr>
        <w:t>7.8.1. Serão recusados os materiais imprestáveis ou defeituosos, que não atendam as especificações constantes no edital e/ou que não estejam adequados para o uso.</w:t>
      </w:r>
    </w:p>
    <w:p w:rsidR="00B1567A" w:rsidRPr="004C5547" w:rsidRDefault="00B1567A" w:rsidP="00B1567A">
      <w:pPr>
        <w:ind w:left="12"/>
        <w:jc w:val="both"/>
        <w:rPr>
          <w:rFonts w:ascii="Calibri" w:hAnsi="Calibri"/>
          <w:sz w:val="24"/>
          <w:szCs w:val="24"/>
        </w:rPr>
      </w:pPr>
      <w:r w:rsidRPr="004C5547">
        <w:rPr>
          <w:rFonts w:ascii="Calibri" w:hAnsi="Calibri"/>
          <w:sz w:val="24"/>
          <w:szCs w:val="24"/>
        </w:rPr>
        <w:t>7.8.2. Os materiais deverão ser entregues embalados de forma a não serem danificados durante as operações de transporte e descarga no local da entrega.</w:t>
      </w:r>
    </w:p>
    <w:p w:rsidR="00B1567A" w:rsidRPr="004C5547" w:rsidRDefault="00B1567A" w:rsidP="00B1567A">
      <w:pPr>
        <w:ind w:left="12"/>
        <w:jc w:val="both"/>
        <w:rPr>
          <w:rFonts w:ascii="Calibri" w:hAnsi="Calibri"/>
          <w:sz w:val="24"/>
          <w:szCs w:val="24"/>
        </w:rPr>
      </w:pPr>
      <w:r w:rsidRPr="004C5547">
        <w:rPr>
          <w:rFonts w:ascii="Calibri" w:hAnsi="Calibri"/>
          <w:sz w:val="24"/>
          <w:szCs w:val="24"/>
        </w:rPr>
        <w:t>7.9. Independente de aceitação, a contratada garantirá a qualidade e segurança dos materiais licitados contra defeitos de fabricação, pelo prazo mínimo de 06 (seis) meses a partir da data da entrega, conforme manual da fabricante, salvo o uso indevido, acidente e desgaste natural.</w:t>
      </w:r>
    </w:p>
    <w:p w:rsidR="00B1567A" w:rsidRPr="004C5547" w:rsidRDefault="00B1567A" w:rsidP="00B1567A">
      <w:pPr>
        <w:ind w:left="11"/>
        <w:jc w:val="both"/>
        <w:rPr>
          <w:rFonts w:ascii="Calibri" w:hAnsi="Calibri"/>
          <w:sz w:val="24"/>
          <w:szCs w:val="24"/>
        </w:rPr>
      </w:pPr>
      <w:r w:rsidRPr="004C5547">
        <w:rPr>
          <w:rFonts w:ascii="Calibri" w:hAnsi="Calibri"/>
          <w:sz w:val="24"/>
          <w:szCs w:val="24"/>
        </w:rPr>
        <w:t>7.10. Todas as despesas relativas à entrega e transporte dos materiais, bem como todos os impostos, taxas e demais despesas decorrente da presente Ata, correrão por conta exclusiva da contratada.</w:t>
      </w:r>
    </w:p>
    <w:p w:rsidR="00B1567A" w:rsidRPr="004C5547" w:rsidRDefault="00B1567A" w:rsidP="00B1567A">
      <w:pPr>
        <w:ind w:left="11"/>
        <w:jc w:val="both"/>
        <w:rPr>
          <w:rFonts w:ascii="Calibri" w:hAnsi="Calibri"/>
          <w:sz w:val="24"/>
          <w:szCs w:val="24"/>
        </w:rPr>
      </w:pPr>
    </w:p>
    <w:p w:rsidR="00B1567A" w:rsidRPr="004C5547" w:rsidRDefault="00B1567A" w:rsidP="00B1567A">
      <w:pPr>
        <w:pStyle w:val="Ttulo1"/>
        <w:spacing w:after="130"/>
        <w:ind w:left="-5"/>
        <w:jc w:val="both"/>
        <w:rPr>
          <w:rFonts w:ascii="Calibri" w:hAnsi="Calibri"/>
        </w:rPr>
      </w:pPr>
      <w:r w:rsidRPr="004C5547">
        <w:rPr>
          <w:rFonts w:ascii="Calibri" w:hAnsi="Calibri"/>
        </w:rPr>
        <w:t>CLÁUSULA OITAVA - DO PAGAMENTO</w:t>
      </w:r>
    </w:p>
    <w:p w:rsidR="00B1567A" w:rsidRPr="004C5547" w:rsidRDefault="00B1567A" w:rsidP="00B1567A">
      <w:pPr>
        <w:ind w:left="12"/>
        <w:jc w:val="both"/>
        <w:rPr>
          <w:rFonts w:ascii="Calibri" w:hAnsi="Calibri"/>
          <w:sz w:val="24"/>
          <w:szCs w:val="24"/>
        </w:rPr>
      </w:pPr>
      <w:r w:rsidRPr="004C5547">
        <w:rPr>
          <w:rFonts w:ascii="Calibri" w:hAnsi="Calibri"/>
          <w:sz w:val="24"/>
          <w:szCs w:val="24"/>
        </w:rPr>
        <w:t>8.1. O pagamento, decorrente do fornecimento do objeto desta licitação, será efetuado mediante crédito em conta bancária, em até 10 (dez) dias úteis, contados do recebimento definitivo dos materiais, após a apresentação da respectiva Nota Fiscal, devidamente atestada pelo setor competente, conforme dispõe o art. 40, inciso XIV, alínea “a”, da Lei n° 8.666/93 e alterações.</w:t>
      </w:r>
    </w:p>
    <w:p w:rsidR="00B1567A" w:rsidRPr="004C5547" w:rsidRDefault="00B1567A" w:rsidP="00B1567A">
      <w:pPr>
        <w:ind w:left="12"/>
        <w:jc w:val="both"/>
        <w:rPr>
          <w:rFonts w:ascii="Calibri" w:hAnsi="Calibri"/>
          <w:sz w:val="24"/>
          <w:szCs w:val="24"/>
        </w:rPr>
      </w:pPr>
      <w:r w:rsidRPr="004C5547">
        <w:rPr>
          <w:rFonts w:ascii="Calibri" w:hAnsi="Calibri"/>
          <w:sz w:val="24"/>
          <w:szCs w:val="24"/>
        </w:rPr>
        <w:t>8.2. Os pagamentos somente serão efetuados após a comprovação, pela(s) fornecedora(s), de que se encontra regular com suas obrigações para com o sistema de seguridade social, mediante a apresentação das Certidões Negativas de Débito com o INSS e com o FGTS.</w:t>
      </w:r>
    </w:p>
    <w:p w:rsidR="00B1567A" w:rsidRPr="004C5547" w:rsidRDefault="00B1567A" w:rsidP="00B1567A">
      <w:pPr>
        <w:ind w:left="12"/>
        <w:jc w:val="both"/>
        <w:rPr>
          <w:rFonts w:ascii="Calibri" w:hAnsi="Calibri"/>
          <w:sz w:val="24"/>
          <w:szCs w:val="24"/>
        </w:rPr>
      </w:pPr>
      <w:r w:rsidRPr="004C5547">
        <w:rPr>
          <w:rFonts w:ascii="Calibri" w:hAnsi="Calibri"/>
          <w:sz w:val="24"/>
          <w:szCs w:val="24"/>
        </w:rPr>
        <w:t>8.3. Ocorrendo erro no documento da cobrança, este será devolvido e o pagamento será sustado para que o fornecedor tome as medidas necessárias, passando o prazo para o pagamento a ser contado a partir da data da reapresentação do mesmo.</w:t>
      </w:r>
    </w:p>
    <w:p w:rsidR="00B1567A" w:rsidRPr="004C5547" w:rsidRDefault="00B1567A" w:rsidP="00B1567A">
      <w:pPr>
        <w:spacing w:after="568"/>
        <w:ind w:left="12"/>
        <w:jc w:val="both"/>
        <w:rPr>
          <w:rFonts w:ascii="Calibri" w:hAnsi="Calibri"/>
          <w:sz w:val="24"/>
          <w:szCs w:val="24"/>
        </w:rPr>
      </w:pPr>
      <w:r w:rsidRPr="004C5547">
        <w:rPr>
          <w:rFonts w:ascii="Calibri" w:hAnsi="Calibri"/>
          <w:sz w:val="24"/>
          <w:szCs w:val="24"/>
        </w:rPr>
        <w:t>8.4. Caso se constate erro ou irregularidade na Nota Fiscal, o órgão, a seu critério, poderá devolvê-la, para as devidas correções.</w:t>
      </w:r>
    </w:p>
    <w:p w:rsidR="00B1567A" w:rsidRPr="004C5547" w:rsidRDefault="00B1567A" w:rsidP="00B1567A">
      <w:pPr>
        <w:ind w:left="12"/>
        <w:jc w:val="both"/>
        <w:rPr>
          <w:rFonts w:ascii="Calibri" w:hAnsi="Calibri"/>
          <w:sz w:val="24"/>
          <w:szCs w:val="24"/>
        </w:rPr>
      </w:pPr>
      <w:r w:rsidRPr="004C5547">
        <w:rPr>
          <w:rFonts w:ascii="Calibri" w:hAnsi="Calibri"/>
          <w:sz w:val="24"/>
          <w:szCs w:val="24"/>
        </w:rPr>
        <w:t>8.5. Na hipótese de devolução, a Nota Fiscal será considerada como não apresentada, para fins de atendimento das condições contratuais.</w:t>
      </w:r>
    </w:p>
    <w:p w:rsidR="00B1567A" w:rsidRPr="004C5547" w:rsidRDefault="00B1567A" w:rsidP="00B1567A">
      <w:pPr>
        <w:ind w:left="12"/>
        <w:jc w:val="both"/>
        <w:rPr>
          <w:rFonts w:ascii="Calibri" w:hAnsi="Calibri"/>
          <w:sz w:val="24"/>
          <w:szCs w:val="24"/>
        </w:rPr>
      </w:pPr>
      <w:r w:rsidRPr="004C5547">
        <w:rPr>
          <w:rFonts w:ascii="Calibri" w:hAnsi="Calibri"/>
          <w:sz w:val="24"/>
          <w:szCs w:val="24"/>
        </w:rPr>
        <w:t>8.6. Na pendência de liquidação da obrigação financeira em virtude de penalidade ou inadimplência contratual o valor será descontado da fatura ou créditos existentes em favor da fornecedora.</w:t>
      </w:r>
    </w:p>
    <w:p w:rsidR="00B1567A" w:rsidRPr="004C5547" w:rsidRDefault="00B1567A" w:rsidP="00B1567A">
      <w:pPr>
        <w:ind w:left="12"/>
        <w:jc w:val="both"/>
        <w:rPr>
          <w:rFonts w:ascii="Calibri" w:hAnsi="Calibri"/>
          <w:sz w:val="24"/>
          <w:szCs w:val="24"/>
        </w:rPr>
      </w:pPr>
      <w:r w:rsidRPr="004C5547">
        <w:rPr>
          <w:rFonts w:ascii="Calibri" w:hAnsi="Calibri"/>
          <w:sz w:val="24"/>
          <w:szCs w:val="24"/>
        </w:rPr>
        <w:t>8.7. A Administração efetuará retenção, na fonte dos tributos e contribuições sobre todos os pagamentos devidos à fornecedora classificada.</w:t>
      </w:r>
    </w:p>
    <w:p w:rsidR="00B1567A" w:rsidRPr="004C5547" w:rsidRDefault="00B1567A" w:rsidP="00B1567A">
      <w:pPr>
        <w:pStyle w:val="Ttulo1"/>
        <w:ind w:left="-5"/>
        <w:jc w:val="both"/>
        <w:rPr>
          <w:rFonts w:ascii="Calibri" w:hAnsi="Calibri"/>
        </w:rPr>
      </w:pPr>
      <w:r w:rsidRPr="004C5547">
        <w:rPr>
          <w:rFonts w:ascii="Calibri" w:hAnsi="Calibri"/>
        </w:rPr>
        <w:t>CLÁUSULA NONA - DOS ACRÉSCIMOS E SUPRESSÕES</w:t>
      </w:r>
    </w:p>
    <w:p w:rsidR="00B1567A" w:rsidRPr="004C5547" w:rsidRDefault="00B1567A" w:rsidP="00B1567A">
      <w:pPr>
        <w:spacing w:after="16"/>
        <w:ind w:left="12"/>
        <w:jc w:val="both"/>
        <w:rPr>
          <w:rFonts w:ascii="Calibri" w:hAnsi="Calibri"/>
          <w:sz w:val="24"/>
          <w:szCs w:val="24"/>
        </w:rPr>
      </w:pPr>
      <w:r w:rsidRPr="004C5547">
        <w:rPr>
          <w:rFonts w:ascii="Calibri" w:hAnsi="Calibri"/>
          <w:sz w:val="24"/>
          <w:szCs w:val="24"/>
        </w:rPr>
        <w:t>9.1. É vedado efetuar acréscimos nos quantitativos fixados pela ata de registro de preços, inclusive o acréscimo de que trata o § 1º do art. 65 da Lei nº</w:t>
      </w:r>
    </w:p>
    <w:p w:rsidR="00B1567A" w:rsidRPr="004C5547" w:rsidRDefault="00B1567A" w:rsidP="00B1567A">
      <w:pPr>
        <w:ind w:left="12"/>
        <w:jc w:val="both"/>
        <w:rPr>
          <w:rFonts w:ascii="Calibri" w:hAnsi="Calibri"/>
          <w:sz w:val="24"/>
          <w:szCs w:val="24"/>
        </w:rPr>
      </w:pPr>
      <w:r w:rsidRPr="004C5547">
        <w:rPr>
          <w:rFonts w:ascii="Calibri" w:hAnsi="Calibri"/>
          <w:sz w:val="24"/>
          <w:szCs w:val="24"/>
        </w:rPr>
        <w:t>8.666, de 1993.</w:t>
      </w:r>
    </w:p>
    <w:p w:rsidR="00B1567A" w:rsidRPr="004C5547" w:rsidRDefault="00B1567A" w:rsidP="00B1567A">
      <w:pPr>
        <w:spacing w:after="554"/>
        <w:ind w:left="12"/>
        <w:jc w:val="both"/>
        <w:rPr>
          <w:rFonts w:ascii="Calibri" w:hAnsi="Calibri"/>
          <w:sz w:val="24"/>
          <w:szCs w:val="24"/>
        </w:rPr>
      </w:pPr>
      <w:r w:rsidRPr="004C5547">
        <w:rPr>
          <w:rFonts w:ascii="Calibri" w:hAnsi="Calibri"/>
          <w:sz w:val="24"/>
          <w:szCs w:val="24"/>
        </w:rPr>
        <w:t>9.2. A supressão dos produtos registrados na Ata de Registro de Preços poderá ser total ou parcial, a critério do órgão gerenciador, considerando-se o disposto no § 4.º do artigo 15 da Lei n. 8.666/93 e alterações.</w:t>
      </w:r>
    </w:p>
    <w:p w:rsidR="00B1567A" w:rsidRPr="004C5547" w:rsidRDefault="00B1567A" w:rsidP="00B1567A">
      <w:pPr>
        <w:pStyle w:val="Ttulo1"/>
        <w:ind w:left="-5"/>
        <w:jc w:val="both"/>
        <w:rPr>
          <w:rFonts w:ascii="Calibri" w:hAnsi="Calibri"/>
        </w:rPr>
      </w:pPr>
      <w:r w:rsidRPr="004C5547">
        <w:rPr>
          <w:rFonts w:ascii="Calibri" w:hAnsi="Calibri"/>
        </w:rPr>
        <w:t>CLÁUSULA DÉCIMA - DA DOTAÇÃO ORÇAMENTÁRIA</w:t>
      </w:r>
    </w:p>
    <w:p w:rsidR="00B1567A" w:rsidRPr="004C5547" w:rsidRDefault="00B1567A" w:rsidP="00B1567A">
      <w:pPr>
        <w:spacing w:after="734"/>
        <w:ind w:left="12"/>
        <w:jc w:val="both"/>
        <w:rPr>
          <w:rFonts w:ascii="Calibri" w:hAnsi="Calibri"/>
          <w:sz w:val="24"/>
          <w:szCs w:val="24"/>
        </w:rPr>
      </w:pPr>
      <w:r w:rsidRPr="004C5547">
        <w:rPr>
          <w:rFonts w:ascii="Calibri" w:hAnsi="Calibri"/>
          <w:sz w:val="24"/>
          <w:szCs w:val="24"/>
        </w:rPr>
        <w:t>10.1. 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n. 8.666/93 e alterações.</w:t>
      </w:r>
    </w:p>
    <w:p w:rsidR="00B1567A" w:rsidRPr="004C5547" w:rsidRDefault="00B1567A" w:rsidP="00B1567A">
      <w:pPr>
        <w:pStyle w:val="Ttulo1"/>
        <w:ind w:left="-5"/>
        <w:jc w:val="both"/>
        <w:rPr>
          <w:rFonts w:ascii="Calibri" w:hAnsi="Calibri"/>
        </w:rPr>
      </w:pPr>
      <w:r w:rsidRPr="004C5547">
        <w:rPr>
          <w:rFonts w:ascii="Calibri" w:hAnsi="Calibri"/>
        </w:rPr>
        <w:t>CLÁUSULA DÉCIMA PRIMEIRA - DAS PENALIDADES E DAS MULTAS</w:t>
      </w:r>
    </w:p>
    <w:p w:rsidR="00B1567A" w:rsidRPr="004C5547" w:rsidRDefault="00B1567A" w:rsidP="00B1567A">
      <w:pPr>
        <w:ind w:left="12"/>
        <w:jc w:val="both"/>
        <w:rPr>
          <w:rFonts w:ascii="Calibri" w:hAnsi="Calibri"/>
          <w:sz w:val="24"/>
          <w:szCs w:val="24"/>
        </w:rPr>
      </w:pPr>
      <w:r w:rsidRPr="004C5547">
        <w:rPr>
          <w:rFonts w:ascii="Calibri" w:hAnsi="Calibri"/>
          <w:sz w:val="24"/>
          <w:szCs w:val="24"/>
        </w:rPr>
        <w:t>11.1. Caberá ao Órgão Gerenciador, a seu juízo, após a notificação por escrito de irregularidade pela unidade requisitante, aplicar ao detentor da ata, garantidos o contraditório e a ampla defesa, as seguintes sanções administrativas:</w:t>
      </w:r>
    </w:p>
    <w:p w:rsidR="00B1567A" w:rsidRPr="004C5547" w:rsidRDefault="00B1567A" w:rsidP="00B1567A">
      <w:pPr>
        <w:spacing w:after="60" w:line="389" w:lineRule="auto"/>
        <w:ind w:left="12"/>
        <w:jc w:val="both"/>
        <w:rPr>
          <w:rFonts w:ascii="Calibri" w:hAnsi="Calibri"/>
          <w:sz w:val="24"/>
          <w:szCs w:val="24"/>
        </w:rPr>
      </w:pPr>
      <w:r w:rsidRPr="004C5547">
        <w:rPr>
          <w:rFonts w:ascii="Calibri" w:hAnsi="Calibri"/>
          <w:sz w:val="24"/>
          <w:szCs w:val="24"/>
        </w:rPr>
        <w:t>11.1.1. pelo descumprimento total da obrigação assumida, caracterizado pela recusa do fornecedor em assinar o contrato, aceitar ou retirar a nota de empenho ou documento equivalente no prazo estabelecido, ressalvados os casos previstos em lei, devidamente informados e aceitos:     a) multa de dez por cento sobre o valor constante da nota de empenho ou contrato;     b) cancelamento do preço registrado;</w:t>
      </w:r>
    </w:p>
    <w:p w:rsidR="00B1567A" w:rsidRPr="004C5547" w:rsidRDefault="00B1567A" w:rsidP="00B1567A">
      <w:pPr>
        <w:ind w:left="12"/>
        <w:jc w:val="both"/>
        <w:rPr>
          <w:rFonts w:ascii="Calibri" w:hAnsi="Calibri"/>
          <w:sz w:val="24"/>
          <w:szCs w:val="24"/>
        </w:rPr>
      </w:pPr>
      <w:r w:rsidRPr="004C5547">
        <w:rPr>
          <w:rFonts w:ascii="Calibri" w:hAnsi="Calibri"/>
          <w:sz w:val="24"/>
          <w:szCs w:val="24"/>
        </w:rPr>
        <w:t xml:space="preserve">    c) suspensão temporária de participação em licitação e impedimento de contratar com a administração no prazo de até cinco anos.</w:t>
      </w:r>
    </w:p>
    <w:p w:rsidR="00B1567A" w:rsidRPr="004C5547" w:rsidRDefault="00B1567A" w:rsidP="00B1567A">
      <w:pPr>
        <w:spacing w:after="390"/>
        <w:ind w:left="12"/>
        <w:jc w:val="both"/>
        <w:rPr>
          <w:rFonts w:ascii="Calibri" w:hAnsi="Calibri"/>
          <w:sz w:val="24"/>
          <w:szCs w:val="24"/>
        </w:rPr>
      </w:pPr>
      <w:r w:rsidRPr="004C5547">
        <w:rPr>
          <w:rFonts w:ascii="Calibri" w:hAnsi="Calibri"/>
          <w:sz w:val="24"/>
          <w:szCs w:val="24"/>
        </w:rPr>
        <w:t>11.1.1.1 As sanções previstas neste subitem poderão ser aplicadas cumulativamente.</w:t>
      </w:r>
    </w:p>
    <w:p w:rsidR="00B1567A" w:rsidRPr="004C5547" w:rsidRDefault="00B1567A" w:rsidP="00B1567A">
      <w:pPr>
        <w:ind w:left="12"/>
        <w:jc w:val="both"/>
        <w:rPr>
          <w:rFonts w:ascii="Calibri" w:hAnsi="Calibri"/>
          <w:sz w:val="24"/>
          <w:szCs w:val="24"/>
        </w:rPr>
      </w:pPr>
      <w:r w:rsidRPr="004C5547">
        <w:rPr>
          <w:rFonts w:ascii="Calibri" w:hAnsi="Calibri"/>
          <w:sz w:val="24"/>
          <w:szCs w:val="24"/>
        </w:rPr>
        <w:t>11.1.2. por atraso injustificado no cumprimento de contrato de fornecimento:</w:t>
      </w:r>
    </w:p>
    <w:p w:rsidR="00B1567A" w:rsidRPr="004C5547" w:rsidRDefault="00B1567A" w:rsidP="00B1567A">
      <w:pPr>
        <w:numPr>
          <w:ilvl w:val="0"/>
          <w:numId w:val="9"/>
        </w:numPr>
        <w:spacing w:line="467" w:lineRule="auto"/>
        <w:ind w:hanging="10"/>
        <w:jc w:val="both"/>
        <w:rPr>
          <w:rFonts w:ascii="Calibri" w:hAnsi="Calibri"/>
          <w:sz w:val="24"/>
          <w:szCs w:val="24"/>
        </w:rPr>
      </w:pPr>
      <w:r w:rsidRPr="004C5547">
        <w:rPr>
          <w:rFonts w:ascii="Calibri" w:hAnsi="Calibri"/>
          <w:sz w:val="24"/>
          <w:szCs w:val="24"/>
        </w:rPr>
        <w:t>multa de 0,5% (meio por cento), por dia útil de atraso, sobre o valor da prestação em atraso até o décimo dia;     b) rescisão unilateral do contrato após o décimo dia de atraso.</w:t>
      </w:r>
    </w:p>
    <w:p w:rsidR="00B1567A" w:rsidRPr="004C5547" w:rsidRDefault="00B1567A" w:rsidP="00B1567A">
      <w:pPr>
        <w:spacing w:line="467" w:lineRule="auto"/>
        <w:ind w:left="12"/>
        <w:jc w:val="both"/>
        <w:rPr>
          <w:rFonts w:ascii="Calibri" w:hAnsi="Calibri"/>
          <w:sz w:val="24"/>
          <w:szCs w:val="24"/>
        </w:rPr>
      </w:pPr>
      <w:r w:rsidRPr="004C5547">
        <w:rPr>
          <w:rFonts w:ascii="Calibri" w:hAnsi="Calibri"/>
          <w:sz w:val="24"/>
          <w:szCs w:val="24"/>
        </w:rPr>
        <w:t>11.1.3. por inexecução total ou execução irregular do contrato de fornecimento ou de prestação de serviço:     a) advertência, por escrito, nas falta leves;</w:t>
      </w:r>
    </w:p>
    <w:p w:rsidR="00B1567A" w:rsidRPr="004C5547" w:rsidRDefault="00B1567A" w:rsidP="00B1567A">
      <w:pPr>
        <w:numPr>
          <w:ilvl w:val="0"/>
          <w:numId w:val="9"/>
        </w:numPr>
        <w:spacing w:after="178" w:line="235" w:lineRule="auto"/>
        <w:ind w:hanging="10"/>
        <w:jc w:val="both"/>
        <w:rPr>
          <w:rFonts w:ascii="Calibri" w:hAnsi="Calibri"/>
          <w:sz w:val="24"/>
          <w:szCs w:val="24"/>
        </w:rPr>
      </w:pPr>
      <w:r w:rsidRPr="004C5547">
        <w:rPr>
          <w:rFonts w:ascii="Calibri" w:hAnsi="Calibri"/>
          <w:sz w:val="24"/>
          <w:szCs w:val="24"/>
        </w:rPr>
        <w:t>multa de 10% (dez por cento) sobre o valor correspondente à parte não cumprida ou da totalidade do fornecimento ou serviço não executado pelo fornecedor;</w:t>
      </w:r>
    </w:p>
    <w:p w:rsidR="00B1567A" w:rsidRPr="004C5547" w:rsidRDefault="00B1567A" w:rsidP="00B1567A">
      <w:pPr>
        <w:numPr>
          <w:ilvl w:val="0"/>
          <w:numId w:val="9"/>
        </w:numPr>
        <w:spacing w:after="178" w:line="235" w:lineRule="auto"/>
        <w:ind w:hanging="10"/>
        <w:jc w:val="both"/>
        <w:rPr>
          <w:rFonts w:ascii="Calibri" w:hAnsi="Calibri"/>
          <w:sz w:val="24"/>
          <w:szCs w:val="24"/>
        </w:rPr>
      </w:pPr>
      <w:r w:rsidRPr="004C5547">
        <w:rPr>
          <w:rFonts w:ascii="Calibri" w:hAnsi="Calibri"/>
          <w:sz w:val="24"/>
          <w:szCs w:val="24"/>
        </w:rPr>
        <w:t>suspensão temporária de participar de licitação e impedimento de contratar com a administração pública estadual por prazo não superior a 2 (dois) anos.</w:t>
      </w:r>
    </w:p>
    <w:p w:rsidR="00B1567A" w:rsidRPr="004C5547" w:rsidRDefault="00B1567A" w:rsidP="00B1567A">
      <w:pPr>
        <w:numPr>
          <w:ilvl w:val="0"/>
          <w:numId w:val="9"/>
        </w:numPr>
        <w:spacing w:after="376" w:line="235" w:lineRule="auto"/>
        <w:ind w:hanging="10"/>
        <w:jc w:val="both"/>
        <w:rPr>
          <w:rFonts w:ascii="Calibri" w:hAnsi="Calibri"/>
          <w:sz w:val="24"/>
          <w:szCs w:val="24"/>
        </w:rPr>
      </w:pPr>
      <w:r w:rsidRPr="004C5547">
        <w:rPr>
          <w:rFonts w:ascii="Calibri" w:hAnsi="Calibri"/>
          <w:sz w:val="24"/>
          <w:szCs w:val="24"/>
        </w:rPr>
        <w:t>declaração de inidoneidade para licitar ou contratar com a administração pública municipal, enquanto perdurarem os motivos determinantes da punição ou até que seja promovida a reabilitação perante a própria autoridade que aplicou a penalidade.</w:t>
      </w:r>
    </w:p>
    <w:p w:rsidR="00B1567A" w:rsidRPr="004C5547" w:rsidRDefault="00B1567A" w:rsidP="00B1567A">
      <w:pPr>
        <w:ind w:left="12"/>
        <w:jc w:val="both"/>
        <w:rPr>
          <w:rFonts w:ascii="Calibri" w:hAnsi="Calibri"/>
          <w:sz w:val="24"/>
          <w:szCs w:val="24"/>
        </w:rPr>
      </w:pPr>
      <w:r w:rsidRPr="004C5547">
        <w:rPr>
          <w:rFonts w:ascii="Calibri" w:hAnsi="Calibri"/>
          <w:sz w:val="24"/>
          <w:szCs w:val="24"/>
        </w:rPr>
        <w:t>11.1.3.1. A penalidade prevista na alínea "b" do subitem 11.1.3. poderá ser aplicada de forma isolada ou cumulativamente com as sanções previstas nas alíneas "a", "c" e "d", sem prejuízo da rescisão unilateral do instrumento de ajuste por qualquer das hipóteses prescritas nos artigos 77 a 80 da Lei nº 8.666, de 1993.</w:t>
      </w:r>
    </w:p>
    <w:p w:rsidR="00B1567A" w:rsidRPr="004C5547" w:rsidRDefault="00B1567A" w:rsidP="00B1567A">
      <w:pPr>
        <w:ind w:left="12"/>
        <w:jc w:val="both"/>
        <w:rPr>
          <w:rFonts w:ascii="Calibri" w:hAnsi="Calibri"/>
          <w:sz w:val="24"/>
          <w:szCs w:val="24"/>
        </w:rPr>
      </w:pPr>
      <w:r w:rsidRPr="004C5547">
        <w:rPr>
          <w:rFonts w:ascii="Calibri" w:hAnsi="Calibri"/>
          <w:sz w:val="24"/>
          <w:szCs w:val="24"/>
        </w:rPr>
        <w:t>11.1.3.2. Ensejará ainda motivo de aplicação de penalidade de suspensão temporária de participação em licitação ou impedimento de contratar com a administração de até cinco anos e descredenciamento do Registro Cadastral da ADMINISTRAÇÃO, o licitante que apresentar documentação falsa, não mantiver a proposta e cometer fraude fiscal, sem prejuízo das demais cominações legais, nos termos da Lei n° 10.520, de 2002.</w:t>
      </w:r>
    </w:p>
    <w:p w:rsidR="00B1567A" w:rsidRPr="004C5547" w:rsidRDefault="00B1567A" w:rsidP="00B1567A">
      <w:pPr>
        <w:ind w:left="12"/>
        <w:jc w:val="both"/>
        <w:rPr>
          <w:rFonts w:ascii="Calibri" w:hAnsi="Calibri"/>
          <w:sz w:val="24"/>
          <w:szCs w:val="24"/>
        </w:rPr>
      </w:pPr>
      <w:r w:rsidRPr="004C5547">
        <w:rPr>
          <w:rFonts w:ascii="Calibri" w:hAnsi="Calibri"/>
          <w:sz w:val="24"/>
          <w:szCs w:val="24"/>
        </w:rPr>
        <w:t>11.1.3.3.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rsidR="00B1567A" w:rsidRPr="004C5547" w:rsidRDefault="00B1567A" w:rsidP="00B1567A">
      <w:pPr>
        <w:spacing w:after="376"/>
        <w:ind w:left="12"/>
        <w:jc w:val="both"/>
        <w:rPr>
          <w:rFonts w:ascii="Calibri" w:hAnsi="Calibri"/>
          <w:sz w:val="24"/>
          <w:szCs w:val="24"/>
        </w:rPr>
      </w:pPr>
      <w:r w:rsidRPr="004C5547">
        <w:rPr>
          <w:rFonts w:ascii="Calibri" w:hAnsi="Calibri"/>
          <w:sz w:val="24"/>
          <w:szCs w:val="24"/>
        </w:rPr>
        <w:t>11.1.3.4. A aplicação das penalidades previstas nas alíneas "c" e "d" do subitem 11.1.3, será de competência exclusiva do prefeito municipal, facultada a ampla defesa, na forma e no prazo estipulado no parágrafo seguinte, podendo a reabilitação ser concedida mediante ressarcimento dos prejuízos causados e após decorrido o prazo de sanção mínima de dois anos.</w:t>
      </w:r>
    </w:p>
    <w:p w:rsidR="00B1567A" w:rsidRPr="004C5547" w:rsidRDefault="00B1567A" w:rsidP="00B1567A">
      <w:pPr>
        <w:ind w:left="12"/>
        <w:jc w:val="both"/>
        <w:rPr>
          <w:rFonts w:ascii="Calibri" w:hAnsi="Calibri"/>
          <w:sz w:val="24"/>
          <w:szCs w:val="24"/>
        </w:rPr>
      </w:pPr>
      <w:r w:rsidRPr="004C5547">
        <w:rPr>
          <w:rFonts w:ascii="Calibri" w:hAnsi="Calibri"/>
          <w:sz w:val="24"/>
          <w:szCs w:val="24"/>
        </w:rPr>
        <w:t>11.2. Fica garantido ao fornecedor o direito prévio da citação e de ampla defesa, no respectivo processo, no prazo de cinco dias úteis, contado da notificação.</w:t>
      </w:r>
    </w:p>
    <w:p w:rsidR="00B1567A" w:rsidRPr="004C5547" w:rsidRDefault="00B1567A" w:rsidP="00B1567A">
      <w:pPr>
        <w:ind w:left="12"/>
        <w:jc w:val="both"/>
        <w:rPr>
          <w:rFonts w:ascii="Calibri" w:hAnsi="Calibri"/>
          <w:sz w:val="24"/>
          <w:szCs w:val="24"/>
        </w:rPr>
      </w:pPr>
      <w:r w:rsidRPr="004C5547">
        <w:rPr>
          <w:rFonts w:ascii="Calibri" w:hAnsi="Calibri"/>
          <w:sz w:val="24"/>
          <w:szCs w:val="24"/>
        </w:rPr>
        <w:t>11.3. As penalidades aplicadas serão obrigatoriamente anotadas no registro cadastral dos fornecedores mantido pela Administração.</w:t>
      </w:r>
    </w:p>
    <w:p w:rsidR="00B1567A" w:rsidRPr="004C5547" w:rsidRDefault="00B1567A" w:rsidP="00B1567A">
      <w:pPr>
        <w:ind w:left="12"/>
        <w:jc w:val="both"/>
        <w:rPr>
          <w:rFonts w:ascii="Calibri" w:hAnsi="Calibri"/>
          <w:sz w:val="24"/>
          <w:szCs w:val="24"/>
        </w:rPr>
      </w:pPr>
      <w:r w:rsidRPr="004C5547">
        <w:rPr>
          <w:rFonts w:ascii="Calibri" w:hAnsi="Calibri"/>
          <w:sz w:val="24"/>
          <w:szCs w:val="24"/>
        </w:rPr>
        <w:t>11.4. As importâncias relativas às multas deverão ser recolhidas à conta do Tesouro do Município.</w:t>
      </w:r>
    </w:p>
    <w:p w:rsidR="00B1567A" w:rsidRPr="004C5547" w:rsidRDefault="00B1567A" w:rsidP="00B1567A">
      <w:pPr>
        <w:spacing w:after="100" w:line="250" w:lineRule="auto"/>
        <w:ind w:left="-5"/>
        <w:jc w:val="both"/>
        <w:rPr>
          <w:rFonts w:ascii="Calibri" w:hAnsi="Calibri"/>
          <w:sz w:val="24"/>
          <w:szCs w:val="24"/>
        </w:rPr>
      </w:pPr>
      <w:r w:rsidRPr="004C5547">
        <w:rPr>
          <w:rFonts w:ascii="Calibri" w:eastAsia="Arial" w:hAnsi="Calibri" w:cs="Arial"/>
          <w:b/>
          <w:sz w:val="24"/>
          <w:szCs w:val="24"/>
        </w:rPr>
        <w:t>CLÁUSULA DÉCIMA SEGUNDA - DA EFICÁCIA</w:t>
      </w:r>
    </w:p>
    <w:p w:rsidR="00B1567A" w:rsidRPr="004C5547" w:rsidRDefault="00B1567A" w:rsidP="00B1567A">
      <w:pPr>
        <w:ind w:left="11"/>
        <w:jc w:val="both"/>
        <w:rPr>
          <w:rFonts w:ascii="Calibri" w:hAnsi="Calibri"/>
          <w:sz w:val="24"/>
          <w:szCs w:val="24"/>
        </w:rPr>
      </w:pPr>
      <w:r w:rsidRPr="004C5547">
        <w:rPr>
          <w:rFonts w:ascii="Calibri" w:hAnsi="Calibri"/>
          <w:sz w:val="24"/>
          <w:szCs w:val="24"/>
        </w:rPr>
        <w:t>12.1. O presente Termo de Registro de Preços somente terá eficácia após a publicação do respectivo extrato na imprensa oficial do município.</w:t>
      </w:r>
    </w:p>
    <w:p w:rsidR="00B1567A" w:rsidRPr="004C5547" w:rsidRDefault="00B1567A" w:rsidP="00B1567A">
      <w:pPr>
        <w:pStyle w:val="Ttulo1"/>
        <w:spacing w:after="130"/>
        <w:ind w:left="-5"/>
        <w:jc w:val="both"/>
        <w:rPr>
          <w:rFonts w:ascii="Calibri" w:hAnsi="Calibri"/>
        </w:rPr>
      </w:pPr>
      <w:r w:rsidRPr="004C5547">
        <w:rPr>
          <w:rFonts w:ascii="Calibri" w:hAnsi="Calibri"/>
        </w:rPr>
        <w:t>CLÁUSULA DÉCIMA TERCEIRA - DO FORO</w:t>
      </w:r>
    </w:p>
    <w:p w:rsidR="00B1567A" w:rsidRPr="004C5547" w:rsidRDefault="00B1567A" w:rsidP="00B1567A">
      <w:pPr>
        <w:spacing w:after="534"/>
        <w:ind w:left="12"/>
        <w:jc w:val="both"/>
        <w:rPr>
          <w:rFonts w:ascii="Calibri" w:hAnsi="Calibri"/>
          <w:sz w:val="24"/>
          <w:szCs w:val="24"/>
        </w:rPr>
      </w:pPr>
      <w:r w:rsidRPr="004C5547">
        <w:rPr>
          <w:rFonts w:ascii="Calibri" w:hAnsi="Calibri"/>
          <w:sz w:val="24"/>
          <w:szCs w:val="24"/>
        </w:rPr>
        <w:t xml:space="preserve">13.1. Fica eleito o Foro da Comarca de  </w:t>
      </w:r>
      <w:r>
        <w:rPr>
          <w:rFonts w:ascii="Calibri" w:hAnsi="Calibri"/>
          <w:sz w:val="24"/>
          <w:szCs w:val="24"/>
        </w:rPr>
        <w:t>Campo Ere</w:t>
      </w:r>
      <w:r w:rsidRPr="004C5547">
        <w:rPr>
          <w:rFonts w:ascii="Calibri" w:hAnsi="Calibri"/>
          <w:sz w:val="24"/>
          <w:szCs w:val="24"/>
        </w:rPr>
        <w:t xml:space="preserve"> para dirimir quaisquer dúvidas ou questões oriundas do presente instrumento.</w:t>
      </w:r>
    </w:p>
    <w:p w:rsidR="00B1567A" w:rsidRPr="004C5547" w:rsidRDefault="00B1567A" w:rsidP="00B1567A">
      <w:pPr>
        <w:ind w:left="12"/>
        <w:jc w:val="both"/>
        <w:rPr>
          <w:rFonts w:ascii="Calibri" w:hAnsi="Calibri"/>
          <w:sz w:val="24"/>
          <w:szCs w:val="24"/>
        </w:rPr>
      </w:pPr>
      <w:r w:rsidRPr="004C5547">
        <w:rPr>
          <w:rFonts w:ascii="Calibri" w:hAnsi="Calibri"/>
          <w:sz w:val="24"/>
          <w:szCs w:val="24"/>
        </w:rPr>
        <w:t>E, por estarem as partes justas e compromissadas, assinam o presente Termo em duas vias, de igual teor, na presença das testemunhas abaixo</w:t>
      </w:r>
    </w:p>
    <w:p w:rsidR="00B1567A" w:rsidRPr="004C5547" w:rsidRDefault="00B1567A" w:rsidP="00B1567A">
      <w:pPr>
        <w:ind w:left="12"/>
        <w:jc w:val="both"/>
        <w:rPr>
          <w:rFonts w:ascii="Calibri" w:hAnsi="Calibri"/>
          <w:sz w:val="24"/>
          <w:szCs w:val="24"/>
        </w:rPr>
      </w:pPr>
      <w:r w:rsidRPr="004C5547">
        <w:rPr>
          <w:rFonts w:ascii="Calibri" w:hAnsi="Calibri"/>
          <w:sz w:val="24"/>
          <w:szCs w:val="24"/>
        </w:rPr>
        <w:t>assinadas.</w:t>
      </w:r>
    </w:p>
    <w:p w:rsidR="00B1567A" w:rsidRPr="004C5547" w:rsidRDefault="00B1567A" w:rsidP="00B1567A">
      <w:pPr>
        <w:ind w:left="226"/>
        <w:jc w:val="both"/>
        <w:rPr>
          <w:rFonts w:ascii="Calibri" w:hAnsi="Calibri"/>
          <w:sz w:val="24"/>
          <w:szCs w:val="24"/>
        </w:rPr>
      </w:pPr>
      <w:r w:rsidRPr="004C5547">
        <w:rPr>
          <w:rFonts w:ascii="Calibri" w:hAnsi="Calibri"/>
          <w:sz w:val="24"/>
          <w:szCs w:val="24"/>
        </w:rPr>
        <w:t>Saltinho,</w:t>
      </w:r>
    </w:p>
    <w:p w:rsidR="00B1567A" w:rsidRPr="004C5547" w:rsidRDefault="00B1567A" w:rsidP="00B1567A">
      <w:pPr>
        <w:pStyle w:val="Ttulo2"/>
        <w:jc w:val="center"/>
        <w:rPr>
          <w:rFonts w:ascii="Calibri" w:hAnsi="Calibri"/>
        </w:rPr>
      </w:pPr>
      <w:r w:rsidRPr="004C5547">
        <w:rPr>
          <w:rFonts w:ascii="Calibri" w:hAnsi="Calibri"/>
        </w:rPr>
        <w:t>______________</w:t>
      </w:r>
      <w:r>
        <w:rPr>
          <w:rFonts w:ascii="Calibri" w:hAnsi="Calibri"/>
        </w:rPr>
        <w:t>_______________</w:t>
      </w:r>
    </w:p>
    <w:p w:rsidR="00B1567A" w:rsidRPr="004C5547" w:rsidRDefault="00B1567A" w:rsidP="00B1567A">
      <w:pPr>
        <w:ind w:left="10"/>
        <w:jc w:val="center"/>
        <w:rPr>
          <w:rFonts w:ascii="Calibri" w:hAnsi="Calibri"/>
          <w:sz w:val="24"/>
          <w:szCs w:val="24"/>
        </w:rPr>
      </w:pPr>
      <w:r w:rsidRPr="004C5547">
        <w:rPr>
          <w:rFonts w:ascii="Calibri" w:eastAsia="Arial" w:hAnsi="Calibri" w:cs="Arial"/>
          <w:b/>
          <w:sz w:val="24"/>
          <w:szCs w:val="24"/>
        </w:rPr>
        <w:t>DEONIR LUIZ FERRONATTO</w:t>
      </w:r>
    </w:p>
    <w:p w:rsidR="00B1567A" w:rsidRPr="004C5547" w:rsidRDefault="00B1567A" w:rsidP="00B1567A">
      <w:pPr>
        <w:ind w:left="10"/>
        <w:jc w:val="center"/>
        <w:rPr>
          <w:rFonts w:ascii="Calibri" w:eastAsia="Arial" w:hAnsi="Calibri" w:cs="Arial"/>
          <w:b/>
          <w:sz w:val="24"/>
          <w:szCs w:val="24"/>
        </w:rPr>
      </w:pPr>
      <w:r w:rsidRPr="004C5547">
        <w:rPr>
          <w:rFonts w:ascii="Calibri" w:eastAsia="Arial" w:hAnsi="Calibri" w:cs="Arial"/>
          <w:b/>
          <w:sz w:val="24"/>
          <w:szCs w:val="24"/>
        </w:rPr>
        <w:t>PREFEITO MUNICIPAL</w:t>
      </w:r>
    </w:p>
    <w:p w:rsidR="00B1567A" w:rsidRPr="004C5547" w:rsidRDefault="00B1567A" w:rsidP="00B1567A">
      <w:pPr>
        <w:ind w:left="10"/>
        <w:jc w:val="center"/>
        <w:rPr>
          <w:rFonts w:ascii="Calibri" w:eastAsia="Arial" w:hAnsi="Calibri" w:cs="Arial"/>
          <w:b/>
          <w:sz w:val="24"/>
          <w:szCs w:val="24"/>
        </w:rPr>
      </w:pPr>
    </w:p>
    <w:p w:rsidR="00B1567A" w:rsidRPr="004C5547" w:rsidRDefault="00B1567A" w:rsidP="00B1567A">
      <w:pPr>
        <w:ind w:left="10"/>
        <w:jc w:val="both"/>
        <w:rPr>
          <w:rFonts w:ascii="Calibri" w:hAnsi="Calibri"/>
          <w:sz w:val="24"/>
          <w:szCs w:val="24"/>
        </w:rPr>
      </w:pPr>
    </w:p>
    <w:p w:rsidR="00B1567A" w:rsidRPr="004C5547" w:rsidRDefault="00B1567A" w:rsidP="00B1567A">
      <w:pPr>
        <w:ind w:left="226"/>
        <w:jc w:val="both"/>
        <w:rPr>
          <w:rFonts w:ascii="Calibri" w:hAnsi="Calibri"/>
          <w:sz w:val="24"/>
          <w:szCs w:val="24"/>
        </w:rPr>
      </w:pPr>
      <w:r w:rsidRPr="004C5547">
        <w:rPr>
          <w:rFonts w:ascii="Calibri" w:eastAsia="Arial" w:hAnsi="Calibri" w:cs="Arial"/>
          <w:b/>
          <w:sz w:val="24"/>
          <w:szCs w:val="24"/>
          <w:u w:val="single" w:color="000000"/>
        </w:rPr>
        <w:t xml:space="preserve"> Empresas Participantes: </w:t>
      </w:r>
    </w:p>
    <w:p w:rsidR="00B1567A" w:rsidRPr="00B1567A" w:rsidRDefault="00B1567A" w:rsidP="00B1567A">
      <w:pPr>
        <w:autoSpaceDE w:val="0"/>
        <w:autoSpaceDN w:val="0"/>
        <w:adjustRightInd w:val="0"/>
        <w:jc w:val="both"/>
        <w:rPr>
          <w:rFonts w:ascii="Cambria" w:hAnsi="Cambria" w:cs="Helvetica"/>
          <w:color w:val="000000"/>
          <w:sz w:val="24"/>
          <w:szCs w:val="24"/>
          <w14:shadow w14:blurRad="50800" w14:dist="38100" w14:dir="2700000" w14:sx="100000" w14:sy="100000" w14:kx="0" w14:ky="0" w14:algn="tl">
            <w14:srgbClr w14:val="000000">
              <w14:alpha w14:val="60000"/>
            </w14:srgbClr>
          </w14:shadow>
        </w:rPr>
      </w:pPr>
    </w:p>
    <w:p w:rsidR="00654202" w:rsidRDefault="00654202" w:rsidP="00597244">
      <w:pPr>
        <w:autoSpaceDE w:val="0"/>
        <w:autoSpaceDN w:val="0"/>
        <w:adjustRightInd w:val="0"/>
        <w:jc w:val="both"/>
        <w:rPr>
          <w:rFonts w:ascii="Arial" w:hAnsi="Arial" w:cs="Arial"/>
          <w:bCs/>
          <w:sz w:val="22"/>
          <w:szCs w:val="22"/>
        </w:rPr>
      </w:pPr>
    </w:p>
    <w:sectPr w:rsidR="00654202" w:rsidSect="00FC54D6">
      <w:headerReference w:type="default" r:id="rId12"/>
      <w:footerReference w:type="default" r:id="rId13"/>
      <w:pgSz w:w="11907" w:h="16839" w:code="9"/>
      <w:pgMar w:top="1701"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7A19" w:rsidRDefault="001B7A19">
      <w:r>
        <w:separator/>
      </w:r>
    </w:p>
  </w:endnote>
  <w:endnote w:type="continuationSeparator" w:id="0">
    <w:p w:rsidR="001B7A19" w:rsidRDefault="001B7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Wide Latin">
    <w:panose1 w:val="020A0A07050505020404"/>
    <w:charset w:val="00"/>
    <w:family w:val="roman"/>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A19" w:rsidRDefault="001B7A19" w:rsidP="0011164A">
    <w:pPr>
      <w:jc w:val="center"/>
      <w:rPr>
        <w:rFonts w:ascii="Verdana" w:hAnsi="Verdana"/>
        <w:b/>
        <w:spacing w:val="4"/>
        <w:sz w:val="16"/>
        <w:szCs w:val="16"/>
      </w:rPr>
    </w:pPr>
    <w:r>
      <w:rPr>
        <w:rFonts w:ascii="Verdana" w:hAnsi="Verdana"/>
        <w:b/>
        <w:spacing w:val="4"/>
        <w:sz w:val="16"/>
        <w:szCs w:val="16"/>
      </w:rPr>
      <w:t>RUA ÀLVARO COSTA N° 545 – FONE/FAX 49 XX 3656-0044 – RAMAL 204</w:t>
    </w:r>
  </w:p>
  <w:p w:rsidR="001B7A19" w:rsidRDefault="001B7A19" w:rsidP="0011164A">
    <w:pPr>
      <w:jc w:val="center"/>
      <w:rPr>
        <w:rFonts w:ascii="Verdana" w:hAnsi="Verdana"/>
        <w:b/>
        <w:spacing w:val="4"/>
        <w:sz w:val="16"/>
        <w:szCs w:val="16"/>
      </w:rPr>
    </w:pPr>
    <w:r>
      <w:rPr>
        <w:rFonts w:ascii="Verdana" w:hAnsi="Verdana"/>
        <w:b/>
        <w:spacing w:val="4"/>
        <w:sz w:val="16"/>
        <w:szCs w:val="16"/>
      </w:rPr>
      <w:t>CNPJ – 01.612.844/0001-56   -   e-mail – licitacao@saltinho.sc.gov.br</w:t>
    </w:r>
  </w:p>
  <w:p w:rsidR="001B7A19" w:rsidRDefault="001B7A19" w:rsidP="0011164A">
    <w:pPr>
      <w:pStyle w:val="Rodap"/>
      <w:jc w:val="center"/>
    </w:pPr>
    <w:r>
      <w:rPr>
        <w:rFonts w:ascii="Verdana" w:hAnsi="Verdana"/>
        <w:b/>
        <w:spacing w:val="4"/>
        <w:sz w:val="16"/>
        <w:szCs w:val="16"/>
      </w:rPr>
      <w:t>CEP 89.981-000  -  SALTINHO - SC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7A19" w:rsidRDefault="001B7A19">
      <w:r>
        <w:separator/>
      </w:r>
    </w:p>
  </w:footnote>
  <w:footnote w:type="continuationSeparator" w:id="0">
    <w:p w:rsidR="001B7A19" w:rsidRDefault="001B7A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1548"/>
      <w:gridCol w:w="7430"/>
    </w:tblGrid>
    <w:tr w:rsidR="001B7A19">
      <w:tc>
        <w:tcPr>
          <w:tcW w:w="8978" w:type="dxa"/>
          <w:gridSpan w:val="2"/>
        </w:tcPr>
        <w:p w:rsidR="001B7A19" w:rsidRDefault="001B7A19" w:rsidP="00D9407B"/>
      </w:tc>
    </w:tr>
    <w:tr w:rsidR="001B7A19" w:rsidRPr="00185AD9">
      <w:tc>
        <w:tcPr>
          <w:tcW w:w="1548" w:type="dxa"/>
        </w:tcPr>
        <w:p w:rsidR="001B7A19" w:rsidRDefault="001B7A19" w:rsidP="00D9407B">
          <w:r>
            <w:rPr>
              <w:noProof/>
            </w:rPr>
            <w:drawing>
              <wp:inline distT="0" distB="0" distL="0" distR="0">
                <wp:extent cx="774700" cy="819150"/>
                <wp:effectExtent l="0" t="0" r="635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700" cy="819150"/>
                        </a:xfrm>
                        <a:prstGeom prst="rect">
                          <a:avLst/>
                        </a:prstGeom>
                        <a:noFill/>
                        <a:ln>
                          <a:noFill/>
                        </a:ln>
                      </pic:spPr>
                    </pic:pic>
                  </a:graphicData>
                </a:graphic>
              </wp:inline>
            </w:drawing>
          </w:r>
        </w:p>
      </w:tc>
      <w:tc>
        <w:tcPr>
          <w:tcW w:w="7430" w:type="dxa"/>
        </w:tcPr>
        <w:p w:rsidR="001B7A19" w:rsidRDefault="001B7A19" w:rsidP="00E759A6">
          <w:pPr>
            <w:jc w:val="center"/>
            <w:rPr>
              <w:rFonts w:ascii="Verdana" w:hAnsi="Verdana"/>
              <w:b/>
              <w:spacing w:val="4"/>
              <w:sz w:val="36"/>
              <w:szCs w:val="36"/>
            </w:rPr>
          </w:pPr>
          <w:r>
            <w:rPr>
              <w:rFonts w:ascii="Verdana" w:hAnsi="Verdana"/>
              <w:b/>
              <w:spacing w:val="4"/>
              <w:sz w:val="36"/>
              <w:szCs w:val="36"/>
            </w:rPr>
            <w:t>ESTADO DE SANTA CATARINA</w:t>
          </w:r>
        </w:p>
        <w:p w:rsidR="001B7A19" w:rsidRPr="00185AD9" w:rsidRDefault="001B7A19" w:rsidP="00E759A6">
          <w:pPr>
            <w:jc w:val="center"/>
            <w:rPr>
              <w:rFonts w:ascii="Arial" w:hAnsi="Arial"/>
              <w:bCs/>
              <w:i/>
              <w:iCs/>
              <w:sz w:val="22"/>
              <w:szCs w:val="22"/>
            </w:rPr>
          </w:pPr>
          <w:r w:rsidRPr="00185AD9">
            <w:rPr>
              <w:rFonts w:ascii="Verdana" w:hAnsi="Verdana"/>
              <w:b/>
              <w:spacing w:val="4"/>
              <w:sz w:val="36"/>
              <w:szCs w:val="36"/>
            </w:rPr>
            <w:t>Prefeitura Municipal de Saltinho</w:t>
          </w:r>
        </w:p>
      </w:tc>
    </w:tr>
  </w:tbl>
  <w:p w:rsidR="001B7A19" w:rsidRDefault="001B7A19">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85AF5"/>
    <w:multiLevelType w:val="hybridMultilevel"/>
    <w:tmpl w:val="6AAA6184"/>
    <w:lvl w:ilvl="0" w:tplc="6724604A">
      <w:start w:val="1"/>
      <w:numFmt w:val="lowerLetter"/>
      <w:lvlText w:val="%1)"/>
      <w:lvlJc w:val="left"/>
      <w:pPr>
        <w:ind w:left="1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7D163C18">
      <w:start w:val="1"/>
      <w:numFmt w:val="lowerLetter"/>
      <w:lvlText w:val="%2"/>
      <w:lvlJc w:val="left"/>
      <w:pPr>
        <w:ind w:left="130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F3DCCA96">
      <w:start w:val="1"/>
      <w:numFmt w:val="lowerRoman"/>
      <w:lvlText w:val="%3"/>
      <w:lvlJc w:val="left"/>
      <w:pPr>
        <w:ind w:left="202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73FAA958">
      <w:start w:val="1"/>
      <w:numFmt w:val="decimal"/>
      <w:lvlText w:val="%4"/>
      <w:lvlJc w:val="left"/>
      <w:pPr>
        <w:ind w:left="274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34E491BE">
      <w:start w:val="1"/>
      <w:numFmt w:val="lowerLetter"/>
      <w:lvlText w:val="%5"/>
      <w:lvlJc w:val="left"/>
      <w:pPr>
        <w:ind w:left="346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D15E7B90">
      <w:start w:val="1"/>
      <w:numFmt w:val="lowerRoman"/>
      <w:lvlText w:val="%6"/>
      <w:lvlJc w:val="left"/>
      <w:pPr>
        <w:ind w:left="418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CE84268A">
      <w:start w:val="1"/>
      <w:numFmt w:val="decimal"/>
      <w:lvlText w:val="%7"/>
      <w:lvlJc w:val="left"/>
      <w:pPr>
        <w:ind w:left="490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C4AA580E">
      <w:start w:val="1"/>
      <w:numFmt w:val="lowerLetter"/>
      <w:lvlText w:val="%8"/>
      <w:lvlJc w:val="left"/>
      <w:pPr>
        <w:ind w:left="562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8A627A9C">
      <w:start w:val="1"/>
      <w:numFmt w:val="lowerRoman"/>
      <w:lvlText w:val="%9"/>
      <w:lvlJc w:val="left"/>
      <w:pPr>
        <w:ind w:left="634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05AA6F46"/>
    <w:multiLevelType w:val="multilevel"/>
    <w:tmpl w:val="3CA4CE5A"/>
    <w:lvl w:ilvl="0">
      <w:start w:val="6"/>
      <w:numFmt w:val="decimal"/>
      <w:lvlText w:val="%1"/>
      <w:lvlJc w:val="left"/>
      <w:pPr>
        <w:ind w:left="3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start w:val="2"/>
      <w:numFmt w:val="decimal"/>
      <w:lvlRestart w:val="0"/>
      <w:lvlText w:val="%1.%2."/>
      <w:lvlJc w:val="left"/>
      <w:pPr>
        <w:ind w:left="31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2" w15:restartNumberingAfterBreak="0">
    <w:nsid w:val="06C0195E"/>
    <w:multiLevelType w:val="multilevel"/>
    <w:tmpl w:val="D9682264"/>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E507549"/>
    <w:multiLevelType w:val="hybridMultilevel"/>
    <w:tmpl w:val="A37AFFD2"/>
    <w:lvl w:ilvl="0" w:tplc="A6EEA454">
      <w:start w:val="1"/>
      <w:numFmt w:val="lowerLetter"/>
      <w:lvlText w:val="%1)"/>
      <w:lvlJc w:val="left"/>
      <w:pPr>
        <w:ind w:left="18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BA1AF626">
      <w:start w:val="1"/>
      <w:numFmt w:val="lowerLetter"/>
      <w:lvlText w:val="%2"/>
      <w:lvlJc w:val="left"/>
      <w:pPr>
        <w:ind w:left="132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96C8EF6C">
      <w:start w:val="1"/>
      <w:numFmt w:val="lowerRoman"/>
      <w:lvlText w:val="%3"/>
      <w:lvlJc w:val="left"/>
      <w:pPr>
        <w:ind w:left="204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83DE847C">
      <w:start w:val="1"/>
      <w:numFmt w:val="decimal"/>
      <w:lvlText w:val="%4"/>
      <w:lvlJc w:val="left"/>
      <w:pPr>
        <w:ind w:left="276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1DDE2B40">
      <w:start w:val="1"/>
      <w:numFmt w:val="lowerLetter"/>
      <w:lvlText w:val="%5"/>
      <w:lvlJc w:val="left"/>
      <w:pPr>
        <w:ind w:left="348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89A87A50">
      <w:start w:val="1"/>
      <w:numFmt w:val="lowerRoman"/>
      <w:lvlText w:val="%6"/>
      <w:lvlJc w:val="left"/>
      <w:pPr>
        <w:ind w:left="420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CC8E20DE">
      <w:start w:val="1"/>
      <w:numFmt w:val="decimal"/>
      <w:lvlText w:val="%7"/>
      <w:lvlJc w:val="left"/>
      <w:pPr>
        <w:ind w:left="492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4512476A">
      <w:start w:val="1"/>
      <w:numFmt w:val="lowerLetter"/>
      <w:lvlText w:val="%8"/>
      <w:lvlJc w:val="left"/>
      <w:pPr>
        <w:ind w:left="564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31FCF218">
      <w:start w:val="1"/>
      <w:numFmt w:val="lowerRoman"/>
      <w:lvlText w:val="%9"/>
      <w:lvlJc w:val="left"/>
      <w:pPr>
        <w:ind w:left="636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4" w15:restartNumberingAfterBreak="0">
    <w:nsid w:val="2ECE6017"/>
    <w:multiLevelType w:val="singleLevel"/>
    <w:tmpl w:val="4BA4324C"/>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5" w15:restartNumberingAfterBreak="0">
    <w:nsid w:val="31AB2B23"/>
    <w:multiLevelType w:val="hybridMultilevel"/>
    <w:tmpl w:val="4808B04C"/>
    <w:lvl w:ilvl="0" w:tplc="D1BA6310">
      <w:start w:val="1"/>
      <w:numFmt w:val="lowerLetter"/>
      <w:lvlText w:val="%1)"/>
      <w:lvlJc w:val="left"/>
      <w:pPr>
        <w:ind w:left="23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F078EC02">
      <w:start w:val="1"/>
      <w:numFmt w:val="lowerLetter"/>
      <w:lvlText w:val="%2"/>
      <w:lvlJc w:val="left"/>
      <w:pPr>
        <w:ind w:left="131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AEA22250">
      <w:start w:val="1"/>
      <w:numFmt w:val="lowerRoman"/>
      <w:lvlText w:val="%3"/>
      <w:lvlJc w:val="left"/>
      <w:pPr>
        <w:ind w:left="203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D15C721E">
      <w:start w:val="1"/>
      <w:numFmt w:val="decimal"/>
      <w:lvlText w:val="%4"/>
      <w:lvlJc w:val="left"/>
      <w:pPr>
        <w:ind w:left="275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6D34ED1E">
      <w:start w:val="1"/>
      <w:numFmt w:val="lowerLetter"/>
      <w:lvlText w:val="%5"/>
      <w:lvlJc w:val="left"/>
      <w:pPr>
        <w:ind w:left="347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601EF3CA">
      <w:start w:val="1"/>
      <w:numFmt w:val="lowerRoman"/>
      <w:lvlText w:val="%6"/>
      <w:lvlJc w:val="left"/>
      <w:pPr>
        <w:ind w:left="419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276A8424">
      <w:start w:val="1"/>
      <w:numFmt w:val="decimal"/>
      <w:lvlText w:val="%7"/>
      <w:lvlJc w:val="left"/>
      <w:pPr>
        <w:ind w:left="491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C14ACAF8">
      <w:start w:val="1"/>
      <w:numFmt w:val="lowerLetter"/>
      <w:lvlText w:val="%8"/>
      <w:lvlJc w:val="left"/>
      <w:pPr>
        <w:ind w:left="563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109C9444">
      <w:start w:val="1"/>
      <w:numFmt w:val="lowerRoman"/>
      <w:lvlText w:val="%9"/>
      <w:lvlJc w:val="left"/>
      <w:pPr>
        <w:ind w:left="635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6" w15:restartNumberingAfterBreak="0">
    <w:nsid w:val="40AB3219"/>
    <w:multiLevelType w:val="multilevel"/>
    <w:tmpl w:val="083C2D34"/>
    <w:lvl w:ilvl="0">
      <w:start w:val="1"/>
      <w:numFmt w:val="decimal"/>
      <w:lvlText w:val="%1."/>
      <w:lvlJc w:val="left"/>
      <w:pPr>
        <w:tabs>
          <w:tab w:val="num" w:pos="450"/>
        </w:tabs>
        <w:ind w:left="450" w:hanging="450"/>
      </w:pPr>
    </w:lvl>
    <w:lvl w:ilvl="1">
      <w:start w:val="1"/>
      <w:numFmt w:val="decimal"/>
      <w:lvlText w:val="%1.%2."/>
      <w:lvlJc w:val="left"/>
      <w:pPr>
        <w:tabs>
          <w:tab w:val="num" w:pos="450"/>
        </w:tabs>
        <w:ind w:left="450" w:hanging="45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44606145"/>
    <w:multiLevelType w:val="hybridMultilevel"/>
    <w:tmpl w:val="C6146D4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6DA80F21"/>
    <w:multiLevelType w:val="hybridMultilevel"/>
    <w:tmpl w:val="1BD8B67E"/>
    <w:lvl w:ilvl="0" w:tplc="AD8E9674">
      <w:start w:val="1"/>
      <w:numFmt w:val="lowerLetter"/>
      <w:lvlText w:val="%1)"/>
      <w:lvlJc w:val="left"/>
      <w:pPr>
        <w:ind w:left="23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821CEE06">
      <w:start w:val="1"/>
      <w:numFmt w:val="lowerLetter"/>
      <w:lvlText w:val="%2"/>
      <w:lvlJc w:val="left"/>
      <w:pPr>
        <w:ind w:left="136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0C5EE114">
      <w:start w:val="1"/>
      <w:numFmt w:val="lowerRoman"/>
      <w:lvlText w:val="%3"/>
      <w:lvlJc w:val="left"/>
      <w:pPr>
        <w:ind w:left="208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620E32DE">
      <w:start w:val="1"/>
      <w:numFmt w:val="decimal"/>
      <w:lvlText w:val="%4"/>
      <w:lvlJc w:val="left"/>
      <w:pPr>
        <w:ind w:left="280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CB342A50">
      <w:start w:val="1"/>
      <w:numFmt w:val="lowerLetter"/>
      <w:lvlText w:val="%5"/>
      <w:lvlJc w:val="left"/>
      <w:pPr>
        <w:ind w:left="352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C1A8D25A">
      <w:start w:val="1"/>
      <w:numFmt w:val="lowerRoman"/>
      <w:lvlText w:val="%6"/>
      <w:lvlJc w:val="left"/>
      <w:pPr>
        <w:ind w:left="424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69961244">
      <w:start w:val="1"/>
      <w:numFmt w:val="decimal"/>
      <w:lvlText w:val="%7"/>
      <w:lvlJc w:val="left"/>
      <w:pPr>
        <w:ind w:left="496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0E96F5A2">
      <w:start w:val="1"/>
      <w:numFmt w:val="lowerLetter"/>
      <w:lvlText w:val="%8"/>
      <w:lvlJc w:val="left"/>
      <w:pPr>
        <w:ind w:left="568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EC12116A">
      <w:start w:val="1"/>
      <w:numFmt w:val="lowerRoman"/>
      <w:lvlText w:val="%9"/>
      <w:lvlJc w:val="left"/>
      <w:pPr>
        <w:ind w:left="640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num w:numId="1">
    <w:abstractNumId w:val="4"/>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7"/>
  </w:num>
  <w:num w:numId="5">
    <w:abstractNumId w:val="8"/>
  </w:num>
  <w:num w:numId="6">
    <w:abstractNumId w:val="5"/>
  </w:num>
  <w:num w:numId="7">
    <w:abstractNumId w:val="3"/>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00"/>
  <w:displayHorizont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noLicitacao" w:val="2015"/>
    <w:docVar w:name="AnoProcesso" w:val="2015"/>
    <w:docVar w:name="Bairro" w:val="CENTRO"/>
    <w:docVar w:name="CargoDiretorCompras" w:val="Diretor de Compras"/>
    <w:docVar w:name="CargoMembro1" w:val="SECRETARIA"/>
    <w:docVar w:name="CargoMembro2" w:val="MEMBRO"/>
    <w:docVar w:name="CargoMembro3" w:val="MEMBRO"/>
    <w:docVar w:name="CargoMembro4" w:val="MEMBRO"/>
    <w:docVar w:name="CargoMembro5" w:val=" "/>
    <w:docVar w:name="CargoMembro6" w:val=" "/>
    <w:docVar w:name="CargoMembro7" w:val=" "/>
    <w:docVar w:name="CargoMembro8" w:val=" "/>
    <w:docVar w:name="CargoSecretario" w:val="Secretário de Administração"/>
    <w:docVar w:name="CargoTitular" w:val="PREFEITO MUNICIPAL"/>
    <w:docVar w:name="CEP" w:val="89981-000"/>
    <w:docVar w:name="Cidade" w:val="Saltinho"/>
    <w:docVar w:name="CNPJ" w:val="01.612.844/0001-56"/>
    <w:docVar w:name="CPFTitular" w:val="           "/>
    <w:docVar w:name="DataAbertura" w:val="30/12/2015"/>
    <w:docVar w:name="DataAdjudicacao" w:val="05 de Janeiro de 2016"/>
    <w:docVar w:name="DataDecreto" w:val="01/01/2015"/>
    <w:docVar w:name="DataEntrEnvelope" w:val="30/12/2015"/>
    <w:docVar w:name="DataExtensoAdjudicacao" w:val="5 de Janeiro de 2016"/>
    <w:docVar w:name="DataExtensoHomolog" w:val="5 de Janeiro de 2016"/>
    <w:docVar w:name="DataExtensoProcesso" w:val="14 de Dezembro de 2015"/>
    <w:docVar w:name="DataExtensoPublicacao" w:val="15 de Dezembro de 2015"/>
    <w:docVar w:name="DataFinalRecEnvelope" w:val="30/12/2015"/>
    <w:docVar w:name="DataHomologacao" w:val="05/01/2016"/>
    <w:docVar w:name="DataInicioRecEnvelope" w:val="30/12/2015"/>
    <w:docVar w:name="DataPortaria" w:val="01/01/1900"/>
    <w:docVar w:name="DataProcesso" w:val="14/12/2015"/>
    <w:docVar w:name="DataPublicacao" w:val="15 de Dezembro de 2015"/>
    <w:docVar w:name="DecretoNomeacao" w:val=" "/>
    <w:docVar w:name="Dotacoes" w:val="2.044.3390.00 - 100 - 99/2015   -   SALTINHO MAIS LEITE "/>
    <w:docVar w:name="Endereco" w:val="RUA ALVARO COSTA, 545"/>
    <w:docVar w:name="EnderecoEntrega" w:val=" "/>
    <w:docVar w:name="Fax" w:val="4936560044"/>
    <w:docVar w:name="FonteRecurso" w:val=" "/>
    <w:docVar w:name="FormaJulgamento" w:val="MENOR PREÇO POR ITEM"/>
    <w:docVar w:name="FormaPgto" w:val="ATE DEZ DIAS APOS A LIQUIDAÇÃO DA DESPESA"/>
    <w:docVar w:name="FormaReajuste" w:val=" "/>
    <w:docVar w:name="HoraAbertura" w:val="10:15"/>
    <w:docVar w:name="HoraEntrEnvelope" w:val="10:00"/>
    <w:docVar w:name="HoraFinalRecEnvelope" w:val="10:00"/>
    <w:docVar w:name="HoraInicioRecEnvelope" w:val="10:00"/>
    <w:docVar w:name="ItensLicitacao" w:val="_x000d__x000d_Item_x0009_    Quantidade_x0009_Unid_x0009_Nome do Material_x000d_   1_x0009_      140,000_x0009_HEC    _x0009_Prestação de serviço na realização de ensilagem aos agricultores do Município de Saltinho, com fornecimento de maquinário, equipamentos e pessoal, para o exercício de 2016, nas seguintes comunidades rurais: Linha Nova; Linha Santa Helena; Linha Valério; Linha Marafom; Linha Santo Antônio; Linha Boa Fé; Linha Trevisan; Linha Santa Rita; Linha Mathias; Linha Rosário, Linha Samambaia; Linha Campinas; Linha Urutu; Linha Progresso; Linha Aparecida; Linha Santa Inês._x000d_   2_x0009_      140,000_x0009_HEC    _x0009_Prestação de serviço de hora máquina na realização de ensilagem aos agricultores do Município de Saltinho, com fornecimento de maquinário, equipamentos e pessoal, para o exercício de 2016, nas seguintes comunidades rurais: Vila São Donato; Linha Fachim; Linha Alfa II; Linha Nova Videira; Linha Nova Vitória; Linha Cantu; Linha Elizeu; Linha Bracanjuva; Linha Vacun; Linha Primavera; Linha São Cristovão; Linha Medeiros."/>
    <w:docVar w:name="ItensLicitacaoPorLote" w:val=" "/>
    <w:docVar w:name="ItensVencedores" w:val="_x000d_ _x000d_ Fornecedor: 214 - LENIR CONTE BARICHELLO - ME_x000d_ _x000d_ Item_x0009_    Quantidade_x0009_Unid_x0009_Nome do Material                                                  _x0009__x0009__x0009_Preço Total_x000d_    2_x0009_      140,000_x0009_HEC    _x0009_Prestação de serviço de hora máquina na realização_x0009_Prestação de serviço de hora máquina na realização de ensilagem aos agricultores do Município de Saltinho, com fornecimento de maquinário, equipamentos e pessoal, para o exercício de 2016, nas seguintes comunidades rurais: Vila São Donato; Linha Fachim; Linha Alfa II; Linha Nova Videira; Linha Nova Vitória; Linha Cantu; Linha Elizeu; Linha Bracanjuva; Linha Vacun; Linha Primavera; Linha São Cristovão; Linha Medeiros._x0009_     39.760,00_x000d_ _x000d_ Fornecedor: 215 - RAFAEL GRAZZIANI &amp; CIA LTDA - ME_x000d_ _x000d_ Item_x0009_    Quantidade_x0009_Unid_x0009_Nome do Material                                                  _x0009__x0009__x0009_Preço Total_x000d_    1_x0009_      140,000_x0009_HEC    _x0009_Prestação de serviço na realização de ensilagem ao_x0009_Prestação de serviço na realização de ensilagem aos agricultores do Município de Saltinho, com fornecimento de maquinário, equipamentos e pessoal, para o exercício de 2016, nas seguintes comunidades rurais: Linha Nova; Linha Santa Helena; Linha Valério; Linha Marafom; Linha Santo Antônio; Linha Boa Fé; Linha Trevisan; Linha Santa Rita; Linha Mathias; Linha Rosário, Linha Samambaia; Linha Campinas; Linha Urutu; Linha Progresso; Linha Aparecida; Linha Santa Inês._x0009_     39.900,00"/>
    <w:docVar w:name="ListaDctosProc" w:val=" "/>
    <w:docVar w:name="LocalEntrega" w:val="PREFEITURA MUNICIPAL"/>
    <w:docVar w:name="Modalidade" w:val="PREGÃO PRESENCIAL"/>
    <w:docVar w:name="NomeCentroCusto" w:val="SECRETARIA DE AGRICULTURA E ABASTECIMENT"/>
    <w:docVar w:name="NomeDiretorCompras" w:val="ADEMAR LUIZ TONKELSKI"/>
    <w:docVar w:name="NomeEstado" w:val="ESTADO DE SANTA CATARINA"/>
    <w:docVar w:name="NomeMembro1" w:val="CARINA BORTOLOZZO"/>
    <w:docVar w:name="NomeMembro2" w:val="ADEMAR LUIZ TONKELSKI"/>
    <w:docVar w:name="NomeMembro3" w:val="CLAUDEMIR MARCELO SIMÕES PIRES"/>
    <w:docVar w:name="NomeMembro4" w:val="ANTONINHO GARDIN"/>
    <w:docVar w:name="NomeMembro5" w:val=" "/>
    <w:docVar w:name="NomeMembro6" w:val=" "/>
    <w:docVar w:name="NomeMembro7" w:val=" "/>
    <w:docVar w:name="NomeMembro8" w:val=" "/>
    <w:docVar w:name="NomeOrgao" w:val="SECRETARIA DE AGRICULTURA E ABASTECIMENTO"/>
    <w:docVar w:name="NomePresComissao" w:val="NEI LUIZ PAGANI"/>
    <w:docVar w:name="NomeRespCompras" w:val="ADEMAR LUIZ TONKELSKI"/>
    <w:docVar w:name="NomeSecretario" w:val="EDIMAR NORONHA DE FREITAS"/>
    <w:docVar w:name="NomeTitular" w:val="Luiz De Paris"/>
    <w:docVar w:name="NomeUnidade" w:val="DEPARTAMENTO DE AGRICULTURA"/>
    <w:docVar w:name="NomeUsuario" w:val="MUNICIPIO DE SALTINHO                             "/>
    <w:docVar w:name="NumeroCentroCusto" w:val="59/2015"/>
    <w:docVar w:name="NumeroOrgao" w:val="08"/>
    <w:docVar w:name="NumeroUnidade" w:val="08.01"/>
    <w:docVar w:name="NumLicitacao" w:val="35/2015"/>
    <w:docVar w:name="NumProcesso" w:val="56/2015"/>
    <w:docVar w:name="ObjetoLicitacao" w:val="PERTAÇÃO DE SERVIÇO DE ENSILAGEM PARA O EXERCICIO DE  2016, COM FORNECIMENTO DE MAQUINARIO, EQUIPAMENTO E PESSOAL."/>
    <w:docVar w:name="ObsProcesso" w:val=" "/>
    <w:docVar w:name="PortariaComissao" w:val="3682"/>
    <w:docVar w:name="PrazoEntrega" w:val="60 DIAS"/>
    <w:docVar w:name="SiglaEstado" w:val="SC"/>
    <w:docVar w:name="SiglaModalidade" w:val="PR"/>
    <w:docVar w:name="Telefone" w:val="4936560044"/>
    <w:docVar w:name="TipoComissao" w:val=" ESPECIAL"/>
    <w:docVar w:name="ValidadeProposta" w:val="60 DAIS"/>
    <w:docVar w:name="ValorTotalProcesso" w:val="79.660,00"/>
    <w:docVar w:name="ValorTotalProcessoExtenso" w:val="(setenta e nove mil seiscentos e sessenta reais)"/>
    <w:docVar w:name="Vigencia" w:val=" "/>
  </w:docVars>
  <w:rsids>
    <w:rsidRoot w:val="00711753"/>
    <w:rsid w:val="0000302B"/>
    <w:rsid w:val="00013222"/>
    <w:rsid w:val="00017601"/>
    <w:rsid w:val="00022CA1"/>
    <w:rsid w:val="00030899"/>
    <w:rsid w:val="00031408"/>
    <w:rsid w:val="0004509B"/>
    <w:rsid w:val="00054418"/>
    <w:rsid w:val="00065AFD"/>
    <w:rsid w:val="00066FB5"/>
    <w:rsid w:val="000678F9"/>
    <w:rsid w:val="00070961"/>
    <w:rsid w:val="000774B6"/>
    <w:rsid w:val="000808BB"/>
    <w:rsid w:val="00091C17"/>
    <w:rsid w:val="0009664F"/>
    <w:rsid w:val="000A1B5C"/>
    <w:rsid w:val="000A5911"/>
    <w:rsid w:val="000B209E"/>
    <w:rsid w:val="000C6345"/>
    <w:rsid w:val="000F410A"/>
    <w:rsid w:val="000F4CE0"/>
    <w:rsid w:val="000F5B9D"/>
    <w:rsid w:val="00104205"/>
    <w:rsid w:val="001047FE"/>
    <w:rsid w:val="0011164A"/>
    <w:rsid w:val="00111AC7"/>
    <w:rsid w:val="00113F90"/>
    <w:rsid w:val="00115949"/>
    <w:rsid w:val="0011632B"/>
    <w:rsid w:val="001220A3"/>
    <w:rsid w:val="00125821"/>
    <w:rsid w:val="0013001E"/>
    <w:rsid w:val="00130B97"/>
    <w:rsid w:val="001319DC"/>
    <w:rsid w:val="00132FC5"/>
    <w:rsid w:val="00151FF6"/>
    <w:rsid w:val="00161678"/>
    <w:rsid w:val="001708A4"/>
    <w:rsid w:val="001721A0"/>
    <w:rsid w:val="00173AE6"/>
    <w:rsid w:val="00185AD9"/>
    <w:rsid w:val="0019761F"/>
    <w:rsid w:val="001A2457"/>
    <w:rsid w:val="001A71E7"/>
    <w:rsid w:val="001B6A11"/>
    <w:rsid w:val="001B7308"/>
    <w:rsid w:val="001B7A19"/>
    <w:rsid w:val="001C2C5B"/>
    <w:rsid w:val="001D0818"/>
    <w:rsid w:val="001F0708"/>
    <w:rsid w:val="00206F9F"/>
    <w:rsid w:val="002118DE"/>
    <w:rsid w:val="002201C7"/>
    <w:rsid w:val="00220F85"/>
    <w:rsid w:val="00223FDA"/>
    <w:rsid w:val="00224C34"/>
    <w:rsid w:val="00232C0F"/>
    <w:rsid w:val="00234C25"/>
    <w:rsid w:val="002372C3"/>
    <w:rsid w:val="00237CF4"/>
    <w:rsid w:val="002556CA"/>
    <w:rsid w:val="00263FAB"/>
    <w:rsid w:val="00272EF6"/>
    <w:rsid w:val="00274135"/>
    <w:rsid w:val="0028067D"/>
    <w:rsid w:val="00287324"/>
    <w:rsid w:val="002A20C3"/>
    <w:rsid w:val="002A39A3"/>
    <w:rsid w:val="002B1EDC"/>
    <w:rsid w:val="002B7A3A"/>
    <w:rsid w:val="002C1C73"/>
    <w:rsid w:val="002C1EE0"/>
    <w:rsid w:val="002C5DAA"/>
    <w:rsid w:val="002C64A8"/>
    <w:rsid w:val="002D2BC8"/>
    <w:rsid w:val="002D4EDC"/>
    <w:rsid w:val="002E22E8"/>
    <w:rsid w:val="002F2657"/>
    <w:rsid w:val="002F56A4"/>
    <w:rsid w:val="00301629"/>
    <w:rsid w:val="0030338A"/>
    <w:rsid w:val="00305768"/>
    <w:rsid w:val="00306117"/>
    <w:rsid w:val="00307CDF"/>
    <w:rsid w:val="003172D5"/>
    <w:rsid w:val="00321D4A"/>
    <w:rsid w:val="003411AB"/>
    <w:rsid w:val="0034573D"/>
    <w:rsid w:val="003458D6"/>
    <w:rsid w:val="00347D11"/>
    <w:rsid w:val="00353CEF"/>
    <w:rsid w:val="00356706"/>
    <w:rsid w:val="00361F83"/>
    <w:rsid w:val="00366737"/>
    <w:rsid w:val="00371480"/>
    <w:rsid w:val="00373A31"/>
    <w:rsid w:val="00385B8C"/>
    <w:rsid w:val="00390167"/>
    <w:rsid w:val="00394037"/>
    <w:rsid w:val="003A4923"/>
    <w:rsid w:val="003A7D3C"/>
    <w:rsid w:val="003B1364"/>
    <w:rsid w:val="003B7CB4"/>
    <w:rsid w:val="003C62EF"/>
    <w:rsid w:val="003E1592"/>
    <w:rsid w:val="003E469E"/>
    <w:rsid w:val="004067B8"/>
    <w:rsid w:val="00415095"/>
    <w:rsid w:val="00425CB2"/>
    <w:rsid w:val="004271D3"/>
    <w:rsid w:val="004272C3"/>
    <w:rsid w:val="0044056D"/>
    <w:rsid w:val="00450172"/>
    <w:rsid w:val="0045061C"/>
    <w:rsid w:val="00452378"/>
    <w:rsid w:val="004760DE"/>
    <w:rsid w:val="00486778"/>
    <w:rsid w:val="004A1C9A"/>
    <w:rsid w:val="004A6219"/>
    <w:rsid w:val="004B7B26"/>
    <w:rsid w:val="004C1011"/>
    <w:rsid w:val="004C37D3"/>
    <w:rsid w:val="004D1EE1"/>
    <w:rsid w:val="004F1081"/>
    <w:rsid w:val="005052DF"/>
    <w:rsid w:val="00506AAA"/>
    <w:rsid w:val="0051065A"/>
    <w:rsid w:val="00511D9A"/>
    <w:rsid w:val="00513456"/>
    <w:rsid w:val="0052563C"/>
    <w:rsid w:val="00531127"/>
    <w:rsid w:val="005318CC"/>
    <w:rsid w:val="0054381C"/>
    <w:rsid w:val="005478B1"/>
    <w:rsid w:val="00551278"/>
    <w:rsid w:val="0055229F"/>
    <w:rsid w:val="005550C7"/>
    <w:rsid w:val="00555D4F"/>
    <w:rsid w:val="00556AEA"/>
    <w:rsid w:val="00562967"/>
    <w:rsid w:val="00563716"/>
    <w:rsid w:val="00565398"/>
    <w:rsid w:val="00570AF7"/>
    <w:rsid w:val="00597244"/>
    <w:rsid w:val="005A5989"/>
    <w:rsid w:val="005A668C"/>
    <w:rsid w:val="005A682F"/>
    <w:rsid w:val="005B1880"/>
    <w:rsid w:val="005B2CDA"/>
    <w:rsid w:val="005B577B"/>
    <w:rsid w:val="005E437D"/>
    <w:rsid w:val="005E5638"/>
    <w:rsid w:val="005E7625"/>
    <w:rsid w:val="005F3804"/>
    <w:rsid w:val="005F4904"/>
    <w:rsid w:val="006070A0"/>
    <w:rsid w:val="00630645"/>
    <w:rsid w:val="00645B8F"/>
    <w:rsid w:val="00653F9F"/>
    <w:rsid w:val="00654202"/>
    <w:rsid w:val="00654850"/>
    <w:rsid w:val="0065697A"/>
    <w:rsid w:val="00661351"/>
    <w:rsid w:val="0066428E"/>
    <w:rsid w:val="006655F3"/>
    <w:rsid w:val="006763D9"/>
    <w:rsid w:val="00681F07"/>
    <w:rsid w:val="00684904"/>
    <w:rsid w:val="00685C71"/>
    <w:rsid w:val="0069459A"/>
    <w:rsid w:val="006949D0"/>
    <w:rsid w:val="006955FF"/>
    <w:rsid w:val="006B4582"/>
    <w:rsid w:val="006C4AB4"/>
    <w:rsid w:val="006D4A28"/>
    <w:rsid w:val="006E0166"/>
    <w:rsid w:val="006F393C"/>
    <w:rsid w:val="006F504D"/>
    <w:rsid w:val="006F6DA3"/>
    <w:rsid w:val="00711753"/>
    <w:rsid w:val="00723605"/>
    <w:rsid w:val="00723F25"/>
    <w:rsid w:val="00724A5A"/>
    <w:rsid w:val="00757B12"/>
    <w:rsid w:val="007646EA"/>
    <w:rsid w:val="00766A0C"/>
    <w:rsid w:val="00773310"/>
    <w:rsid w:val="00776ED9"/>
    <w:rsid w:val="007801DC"/>
    <w:rsid w:val="00785E34"/>
    <w:rsid w:val="00790EA2"/>
    <w:rsid w:val="007A0377"/>
    <w:rsid w:val="007A0547"/>
    <w:rsid w:val="007B0297"/>
    <w:rsid w:val="007F4A4D"/>
    <w:rsid w:val="007F556F"/>
    <w:rsid w:val="00801B73"/>
    <w:rsid w:val="00816F33"/>
    <w:rsid w:val="0082049A"/>
    <w:rsid w:val="0082516B"/>
    <w:rsid w:val="00837E35"/>
    <w:rsid w:val="008409B6"/>
    <w:rsid w:val="0084221C"/>
    <w:rsid w:val="00843586"/>
    <w:rsid w:val="0084441D"/>
    <w:rsid w:val="008556CD"/>
    <w:rsid w:val="008622A7"/>
    <w:rsid w:val="00862A03"/>
    <w:rsid w:val="008710AD"/>
    <w:rsid w:val="00883465"/>
    <w:rsid w:val="00884F55"/>
    <w:rsid w:val="008944AF"/>
    <w:rsid w:val="008B1B6B"/>
    <w:rsid w:val="008C0909"/>
    <w:rsid w:val="008D192B"/>
    <w:rsid w:val="008D2EC0"/>
    <w:rsid w:val="008D3730"/>
    <w:rsid w:val="008D59A6"/>
    <w:rsid w:val="009040D8"/>
    <w:rsid w:val="009058D0"/>
    <w:rsid w:val="00912936"/>
    <w:rsid w:val="00922989"/>
    <w:rsid w:val="00927C73"/>
    <w:rsid w:val="00964D73"/>
    <w:rsid w:val="00982F9B"/>
    <w:rsid w:val="00985132"/>
    <w:rsid w:val="00987E3C"/>
    <w:rsid w:val="009945A1"/>
    <w:rsid w:val="009A3526"/>
    <w:rsid w:val="009A4008"/>
    <w:rsid w:val="009A5B15"/>
    <w:rsid w:val="009A750D"/>
    <w:rsid w:val="009A7687"/>
    <w:rsid w:val="009B2AE7"/>
    <w:rsid w:val="009B7B83"/>
    <w:rsid w:val="009D4540"/>
    <w:rsid w:val="009F3EC1"/>
    <w:rsid w:val="00A020A7"/>
    <w:rsid w:val="00A064CD"/>
    <w:rsid w:val="00A10474"/>
    <w:rsid w:val="00A439E5"/>
    <w:rsid w:val="00A5558B"/>
    <w:rsid w:val="00A57F0B"/>
    <w:rsid w:val="00A62B73"/>
    <w:rsid w:val="00A779F5"/>
    <w:rsid w:val="00A832FD"/>
    <w:rsid w:val="00A84397"/>
    <w:rsid w:val="00A8480B"/>
    <w:rsid w:val="00A853CE"/>
    <w:rsid w:val="00A91423"/>
    <w:rsid w:val="00AC50E6"/>
    <w:rsid w:val="00AD2174"/>
    <w:rsid w:val="00AD44BD"/>
    <w:rsid w:val="00AD4CF3"/>
    <w:rsid w:val="00AE06B1"/>
    <w:rsid w:val="00AE151E"/>
    <w:rsid w:val="00AE2DB6"/>
    <w:rsid w:val="00B04A09"/>
    <w:rsid w:val="00B07E92"/>
    <w:rsid w:val="00B141C0"/>
    <w:rsid w:val="00B1567A"/>
    <w:rsid w:val="00B35925"/>
    <w:rsid w:val="00B51AFE"/>
    <w:rsid w:val="00B53AD4"/>
    <w:rsid w:val="00B570EC"/>
    <w:rsid w:val="00B658D7"/>
    <w:rsid w:val="00B71663"/>
    <w:rsid w:val="00B72A4E"/>
    <w:rsid w:val="00B87186"/>
    <w:rsid w:val="00B973D7"/>
    <w:rsid w:val="00BA7A31"/>
    <w:rsid w:val="00BB383C"/>
    <w:rsid w:val="00BB7649"/>
    <w:rsid w:val="00BC427C"/>
    <w:rsid w:val="00BC4DB1"/>
    <w:rsid w:val="00BE4257"/>
    <w:rsid w:val="00BE51DE"/>
    <w:rsid w:val="00BE7D3D"/>
    <w:rsid w:val="00C01363"/>
    <w:rsid w:val="00C03BCE"/>
    <w:rsid w:val="00C20093"/>
    <w:rsid w:val="00C36E1E"/>
    <w:rsid w:val="00C37433"/>
    <w:rsid w:val="00C40D49"/>
    <w:rsid w:val="00C508D1"/>
    <w:rsid w:val="00C656B8"/>
    <w:rsid w:val="00C66D55"/>
    <w:rsid w:val="00C8681A"/>
    <w:rsid w:val="00C87DE4"/>
    <w:rsid w:val="00C93289"/>
    <w:rsid w:val="00C95AF0"/>
    <w:rsid w:val="00CA332A"/>
    <w:rsid w:val="00CA5510"/>
    <w:rsid w:val="00CB5089"/>
    <w:rsid w:val="00CB52A2"/>
    <w:rsid w:val="00CD4765"/>
    <w:rsid w:val="00CD6521"/>
    <w:rsid w:val="00CD7E15"/>
    <w:rsid w:val="00CE243E"/>
    <w:rsid w:val="00CF6A6C"/>
    <w:rsid w:val="00D0011A"/>
    <w:rsid w:val="00D262F5"/>
    <w:rsid w:val="00D313C0"/>
    <w:rsid w:val="00D32CC5"/>
    <w:rsid w:val="00D3424D"/>
    <w:rsid w:val="00D455C0"/>
    <w:rsid w:val="00D468BF"/>
    <w:rsid w:val="00D57AE5"/>
    <w:rsid w:val="00D63A1C"/>
    <w:rsid w:val="00D70560"/>
    <w:rsid w:val="00D771C6"/>
    <w:rsid w:val="00D909EC"/>
    <w:rsid w:val="00D92C88"/>
    <w:rsid w:val="00D9407B"/>
    <w:rsid w:val="00DB1A59"/>
    <w:rsid w:val="00DB3C88"/>
    <w:rsid w:val="00DC44E5"/>
    <w:rsid w:val="00DD724B"/>
    <w:rsid w:val="00DF45F3"/>
    <w:rsid w:val="00E0184B"/>
    <w:rsid w:val="00E224C1"/>
    <w:rsid w:val="00E241CB"/>
    <w:rsid w:val="00E32B78"/>
    <w:rsid w:val="00E35914"/>
    <w:rsid w:val="00E5728F"/>
    <w:rsid w:val="00E60EE7"/>
    <w:rsid w:val="00E65D53"/>
    <w:rsid w:val="00E759A6"/>
    <w:rsid w:val="00EA2E3C"/>
    <w:rsid w:val="00EA5668"/>
    <w:rsid w:val="00ED3FCB"/>
    <w:rsid w:val="00EE5F7B"/>
    <w:rsid w:val="00F0378E"/>
    <w:rsid w:val="00F21274"/>
    <w:rsid w:val="00F22ADF"/>
    <w:rsid w:val="00F24FEB"/>
    <w:rsid w:val="00F333D1"/>
    <w:rsid w:val="00F37F70"/>
    <w:rsid w:val="00F45E02"/>
    <w:rsid w:val="00F6191D"/>
    <w:rsid w:val="00F8643A"/>
    <w:rsid w:val="00F93FAE"/>
    <w:rsid w:val="00FA0ABD"/>
    <w:rsid w:val="00FA73FA"/>
    <w:rsid w:val="00FB1477"/>
    <w:rsid w:val="00FC54D6"/>
    <w:rsid w:val="00FD72DF"/>
    <w:rsid w:val="00FD77C2"/>
    <w:rsid w:val="00FE03B9"/>
    <w:rsid w:val="00FE2CA4"/>
    <w:rsid w:val="00FF1DCF"/>
    <w:rsid w:val="00FF6D51"/>
    <w:rsid w:val="00FF73D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0961"/>
    <o:shapelayout v:ext="edit">
      <o:idmap v:ext="edit" data="1"/>
    </o:shapelayout>
  </w:shapeDefaults>
  <w:decimalSymbol w:val=","/>
  <w:listSeparator w:val=";"/>
  <w15:docId w15:val="{36772A37-F4FB-4DFE-98D9-CB7F32710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uiPriority="9" w:qFormat="1"/>
    <w:lsdException w:name="heading 7" w:locked="1" w:qFormat="1"/>
    <w:lsdException w:name="heading 8" w:locked="1" w:semiHidden="1" w:uiPriority="9" w:unhideWhenUsed="1"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2457"/>
    <w:rPr>
      <w:rFonts w:ascii="Times New Roman" w:eastAsia="Times New Roman" w:hAnsi="Times New Roman"/>
      <w:sz w:val="20"/>
      <w:szCs w:val="20"/>
    </w:rPr>
  </w:style>
  <w:style w:type="paragraph" w:styleId="Ttulo1">
    <w:name w:val="heading 1"/>
    <w:basedOn w:val="Normal"/>
    <w:next w:val="Normal"/>
    <w:link w:val="Ttulo1Char"/>
    <w:uiPriority w:val="99"/>
    <w:qFormat/>
    <w:locked/>
    <w:rsid w:val="00FF73D1"/>
    <w:pPr>
      <w:keepNext/>
      <w:jc w:val="center"/>
      <w:outlineLvl w:val="0"/>
    </w:pPr>
    <w:rPr>
      <w:rFonts w:ascii="Arial" w:eastAsia="Calibri" w:hAnsi="Arial"/>
      <w:b/>
      <w:bCs/>
      <w:sz w:val="24"/>
      <w:szCs w:val="24"/>
    </w:rPr>
  </w:style>
  <w:style w:type="paragraph" w:styleId="Ttulo2">
    <w:name w:val="heading 2"/>
    <w:basedOn w:val="Normal"/>
    <w:next w:val="Normal"/>
    <w:link w:val="Ttulo2Char"/>
    <w:uiPriority w:val="99"/>
    <w:qFormat/>
    <w:locked/>
    <w:rsid w:val="00FF73D1"/>
    <w:pPr>
      <w:keepNext/>
      <w:jc w:val="both"/>
      <w:outlineLvl w:val="1"/>
    </w:pPr>
    <w:rPr>
      <w:rFonts w:eastAsia="Calibri"/>
      <w:b/>
      <w:bCs/>
      <w:sz w:val="24"/>
      <w:szCs w:val="24"/>
    </w:rPr>
  </w:style>
  <w:style w:type="paragraph" w:styleId="Ttulo3">
    <w:name w:val="heading 3"/>
    <w:basedOn w:val="Normal"/>
    <w:next w:val="Normal"/>
    <w:link w:val="Ttulo3Char"/>
    <w:uiPriority w:val="99"/>
    <w:qFormat/>
    <w:locked/>
    <w:rsid w:val="00FF73D1"/>
    <w:pPr>
      <w:keepNext/>
      <w:jc w:val="both"/>
      <w:outlineLvl w:val="2"/>
    </w:pPr>
    <w:rPr>
      <w:rFonts w:eastAsia="Calibri"/>
      <w:b/>
      <w:bCs/>
      <w:sz w:val="24"/>
      <w:szCs w:val="24"/>
      <w:u w:val="single"/>
    </w:rPr>
  </w:style>
  <w:style w:type="paragraph" w:styleId="Ttulo4">
    <w:name w:val="heading 4"/>
    <w:basedOn w:val="Normal"/>
    <w:next w:val="Normal"/>
    <w:link w:val="Ttulo4Char"/>
    <w:uiPriority w:val="99"/>
    <w:qFormat/>
    <w:locked/>
    <w:rsid w:val="00FF73D1"/>
    <w:pPr>
      <w:keepNext/>
      <w:ind w:right="-392"/>
      <w:jc w:val="both"/>
      <w:outlineLvl w:val="3"/>
    </w:pPr>
    <w:rPr>
      <w:rFonts w:eastAsia="Calibri"/>
      <w:b/>
      <w:bCs/>
      <w:color w:val="0000FF"/>
      <w:sz w:val="24"/>
      <w:szCs w:val="24"/>
    </w:rPr>
  </w:style>
  <w:style w:type="paragraph" w:styleId="Ttulo6">
    <w:name w:val="heading 6"/>
    <w:basedOn w:val="Normal"/>
    <w:next w:val="Normal"/>
    <w:link w:val="Ttulo6Char"/>
    <w:uiPriority w:val="99"/>
    <w:qFormat/>
    <w:locked/>
    <w:rsid w:val="00FF73D1"/>
    <w:pPr>
      <w:keepNext/>
      <w:jc w:val="center"/>
      <w:outlineLvl w:val="5"/>
    </w:pPr>
    <w:rPr>
      <w:rFonts w:eastAsia="Calibri"/>
      <w:b/>
      <w:color w:val="0000FF"/>
      <w:sz w:val="24"/>
      <w:szCs w:val="24"/>
    </w:rPr>
  </w:style>
  <w:style w:type="paragraph" w:styleId="Ttulo7">
    <w:name w:val="heading 7"/>
    <w:basedOn w:val="Normal"/>
    <w:next w:val="Normal"/>
    <w:link w:val="Ttulo7Char"/>
    <w:uiPriority w:val="99"/>
    <w:qFormat/>
    <w:locked/>
    <w:rsid w:val="00FF73D1"/>
    <w:pPr>
      <w:keepNext/>
      <w:spacing w:line="280" w:lineRule="exact"/>
      <w:ind w:right="-32"/>
      <w:jc w:val="both"/>
      <w:outlineLvl w:val="6"/>
    </w:pPr>
    <w:rPr>
      <w:rFonts w:eastAsia="Calibri"/>
      <w:b/>
      <w:bCs/>
      <w:sz w:val="24"/>
      <w:szCs w:val="24"/>
    </w:rPr>
  </w:style>
  <w:style w:type="paragraph" w:styleId="Ttulo9">
    <w:name w:val="heading 9"/>
    <w:basedOn w:val="Normal"/>
    <w:next w:val="Normal"/>
    <w:link w:val="Ttulo9Char"/>
    <w:uiPriority w:val="99"/>
    <w:qFormat/>
    <w:locked/>
    <w:rsid w:val="00FF73D1"/>
    <w:pPr>
      <w:keepNext/>
      <w:jc w:val="center"/>
      <w:outlineLvl w:val="8"/>
    </w:pPr>
    <w:rPr>
      <w:rFonts w:eastAsia="Calibri"/>
      <w:b/>
      <w:bCs/>
      <w:color w:val="0000FF"/>
      <w:sz w:val="42"/>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531127"/>
    <w:rPr>
      <w:rFonts w:ascii="Cambria" w:hAnsi="Cambria" w:cs="Times New Roman"/>
      <w:b/>
      <w:bCs/>
      <w:kern w:val="32"/>
      <w:sz w:val="32"/>
      <w:szCs w:val="32"/>
    </w:rPr>
  </w:style>
  <w:style w:type="character" w:customStyle="1" w:styleId="Ttulo2Char">
    <w:name w:val="Título 2 Char"/>
    <w:basedOn w:val="Fontepargpadro"/>
    <w:link w:val="Ttulo2"/>
    <w:uiPriority w:val="99"/>
    <w:semiHidden/>
    <w:locked/>
    <w:rsid w:val="00531127"/>
    <w:rPr>
      <w:rFonts w:ascii="Cambria" w:hAnsi="Cambria" w:cs="Times New Roman"/>
      <w:b/>
      <w:bCs/>
      <w:i/>
      <w:iCs/>
      <w:sz w:val="28"/>
      <w:szCs w:val="28"/>
    </w:rPr>
  </w:style>
  <w:style w:type="character" w:customStyle="1" w:styleId="Ttulo3Char">
    <w:name w:val="Título 3 Char"/>
    <w:basedOn w:val="Fontepargpadro"/>
    <w:link w:val="Ttulo3"/>
    <w:uiPriority w:val="99"/>
    <w:semiHidden/>
    <w:locked/>
    <w:rsid w:val="00531127"/>
    <w:rPr>
      <w:rFonts w:ascii="Cambria" w:hAnsi="Cambria" w:cs="Times New Roman"/>
      <w:b/>
      <w:bCs/>
      <w:sz w:val="26"/>
      <w:szCs w:val="26"/>
    </w:rPr>
  </w:style>
  <w:style w:type="character" w:customStyle="1" w:styleId="Ttulo4Char">
    <w:name w:val="Título 4 Char"/>
    <w:basedOn w:val="Fontepargpadro"/>
    <w:link w:val="Ttulo4"/>
    <w:uiPriority w:val="99"/>
    <w:semiHidden/>
    <w:locked/>
    <w:rsid w:val="00531127"/>
    <w:rPr>
      <w:rFonts w:ascii="Calibri" w:hAnsi="Calibri" w:cs="Times New Roman"/>
      <w:b/>
      <w:bCs/>
      <w:sz w:val="28"/>
      <w:szCs w:val="28"/>
    </w:rPr>
  </w:style>
  <w:style w:type="character" w:customStyle="1" w:styleId="Ttulo6Char">
    <w:name w:val="Título 6 Char"/>
    <w:basedOn w:val="Fontepargpadro"/>
    <w:link w:val="Ttulo6"/>
    <w:uiPriority w:val="99"/>
    <w:semiHidden/>
    <w:locked/>
    <w:rsid w:val="00531127"/>
    <w:rPr>
      <w:rFonts w:ascii="Calibri" w:hAnsi="Calibri" w:cs="Times New Roman"/>
      <w:b/>
      <w:bCs/>
    </w:rPr>
  </w:style>
  <w:style w:type="character" w:customStyle="1" w:styleId="Ttulo7Char">
    <w:name w:val="Título 7 Char"/>
    <w:basedOn w:val="Fontepargpadro"/>
    <w:link w:val="Ttulo7"/>
    <w:uiPriority w:val="99"/>
    <w:locked/>
    <w:rsid w:val="00531127"/>
    <w:rPr>
      <w:rFonts w:ascii="Calibri" w:hAnsi="Calibri" w:cs="Times New Roman"/>
      <w:sz w:val="24"/>
      <w:szCs w:val="24"/>
    </w:rPr>
  </w:style>
  <w:style w:type="character" w:customStyle="1" w:styleId="Ttulo9Char">
    <w:name w:val="Título 9 Char"/>
    <w:basedOn w:val="Fontepargpadro"/>
    <w:link w:val="Ttulo9"/>
    <w:uiPriority w:val="99"/>
    <w:semiHidden/>
    <w:locked/>
    <w:rsid w:val="00531127"/>
    <w:rPr>
      <w:rFonts w:ascii="Cambria" w:hAnsi="Cambria" w:cs="Times New Roman"/>
    </w:rPr>
  </w:style>
  <w:style w:type="paragraph" w:styleId="Corpodetexto">
    <w:name w:val="Body Text"/>
    <w:basedOn w:val="Normal"/>
    <w:link w:val="CorpodetextoChar"/>
    <w:uiPriority w:val="99"/>
    <w:rsid w:val="00711753"/>
    <w:pPr>
      <w:jc w:val="both"/>
    </w:pPr>
  </w:style>
  <w:style w:type="character" w:customStyle="1" w:styleId="CorpodetextoChar">
    <w:name w:val="Corpo de texto Char"/>
    <w:basedOn w:val="Fontepargpadro"/>
    <w:link w:val="Corpodetexto"/>
    <w:uiPriority w:val="99"/>
    <w:locked/>
    <w:rsid w:val="00711753"/>
    <w:rPr>
      <w:rFonts w:ascii="Times New Roman" w:hAnsi="Times New Roman" w:cs="Times New Roman"/>
      <w:sz w:val="24"/>
      <w:szCs w:val="24"/>
      <w:lang w:eastAsia="pt-BR"/>
    </w:rPr>
  </w:style>
  <w:style w:type="paragraph" w:styleId="Cabealho">
    <w:name w:val="header"/>
    <w:basedOn w:val="Normal"/>
    <w:link w:val="CabealhoChar"/>
    <w:uiPriority w:val="99"/>
    <w:rsid w:val="00711753"/>
    <w:pPr>
      <w:tabs>
        <w:tab w:val="center" w:pos="4252"/>
        <w:tab w:val="right" w:pos="8504"/>
      </w:tabs>
    </w:pPr>
  </w:style>
  <w:style w:type="character" w:customStyle="1" w:styleId="CabealhoChar">
    <w:name w:val="Cabeçalho Char"/>
    <w:basedOn w:val="Fontepargpadro"/>
    <w:link w:val="Cabealho"/>
    <w:uiPriority w:val="99"/>
    <w:locked/>
    <w:rsid w:val="00711753"/>
    <w:rPr>
      <w:rFonts w:ascii="Times New Roman" w:hAnsi="Times New Roman" w:cs="Times New Roman"/>
      <w:sz w:val="24"/>
      <w:szCs w:val="24"/>
      <w:lang w:eastAsia="pt-BR"/>
    </w:rPr>
  </w:style>
  <w:style w:type="paragraph" w:styleId="Ttulo">
    <w:name w:val="Title"/>
    <w:basedOn w:val="Normal"/>
    <w:next w:val="Subttulo"/>
    <w:link w:val="TtuloChar"/>
    <w:uiPriority w:val="99"/>
    <w:qFormat/>
    <w:rsid w:val="001A2457"/>
    <w:pPr>
      <w:suppressAutoHyphens/>
      <w:jc w:val="center"/>
    </w:pPr>
    <w:rPr>
      <w:rFonts w:ascii="Wide Latin" w:hAnsi="Wide Latin" w:cs="Mangal"/>
      <w:sz w:val="32"/>
      <w:szCs w:val="32"/>
      <w:lang w:eastAsia="kok-IN" w:bidi="kok-IN"/>
    </w:rPr>
  </w:style>
  <w:style w:type="character" w:customStyle="1" w:styleId="TtuloChar">
    <w:name w:val="Título Char"/>
    <w:basedOn w:val="Fontepargpadro"/>
    <w:link w:val="Ttulo"/>
    <w:uiPriority w:val="99"/>
    <w:locked/>
    <w:rsid w:val="00565398"/>
    <w:rPr>
      <w:rFonts w:ascii="Cambria" w:hAnsi="Cambria" w:cs="Times New Roman"/>
      <w:b/>
      <w:bCs/>
      <w:kern w:val="28"/>
      <w:sz w:val="32"/>
      <w:szCs w:val="32"/>
    </w:rPr>
  </w:style>
  <w:style w:type="paragraph" w:styleId="Subttulo">
    <w:name w:val="Subtitle"/>
    <w:basedOn w:val="Normal"/>
    <w:link w:val="SubttuloChar"/>
    <w:uiPriority w:val="99"/>
    <w:qFormat/>
    <w:rsid w:val="001A2457"/>
    <w:pPr>
      <w:spacing w:after="60"/>
      <w:jc w:val="center"/>
      <w:outlineLvl w:val="1"/>
    </w:pPr>
    <w:rPr>
      <w:rFonts w:ascii="Arial" w:hAnsi="Arial" w:cs="Arial"/>
      <w:sz w:val="24"/>
      <w:szCs w:val="24"/>
    </w:rPr>
  </w:style>
  <w:style w:type="character" w:customStyle="1" w:styleId="SubttuloChar">
    <w:name w:val="Subtítulo Char"/>
    <w:basedOn w:val="Fontepargpadro"/>
    <w:link w:val="Subttulo"/>
    <w:uiPriority w:val="99"/>
    <w:locked/>
    <w:rsid w:val="00565398"/>
    <w:rPr>
      <w:rFonts w:ascii="Cambria" w:hAnsi="Cambria" w:cs="Times New Roman"/>
      <w:sz w:val="24"/>
      <w:szCs w:val="24"/>
    </w:rPr>
  </w:style>
  <w:style w:type="paragraph" w:styleId="Textodebalo">
    <w:name w:val="Balloon Text"/>
    <w:basedOn w:val="Normal"/>
    <w:link w:val="TextodebaloChar"/>
    <w:uiPriority w:val="99"/>
    <w:semiHidden/>
    <w:rsid w:val="005E5638"/>
    <w:rPr>
      <w:rFonts w:ascii="Tahoma" w:hAnsi="Tahoma" w:cs="Tahoma"/>
      <w:sz w:val="16"/>
      <w:szCs w:val="16"/>
    </w:rPr>
  </w:style>
  <w:style w:type="character" w:customStyle="1" w:styleId="TextodebaloChar">
    <w:name w:val="Texto de balão Char"/>
    <w:basedOn w:val="Fontepargpadro"/>
    <w:link w:val="Textodebalo"/>
    <w:uiPriority w:val="99"/>
    <w:semiHidden/>
    <w:locked/>
    <w:rsid w:val="005E5638"/>
    <w:rPr>
      <w:rFonts w:ascii="Tahoma" w:hAnsi="Tahoma" w:cs="Tahoma"/>
      <w:sz w:val="16"/>
      <w:szCs w:val="16"/>
    </w:rPr>
  </w:style>
  <w:style w:type="paragraph" w:styleId="Rodap">
    <w:name w:val="footer"/>
    <w:basedOn w:val="Normal"/>
    <w:link w:val="RodapChar"/>
    <w:uiPriority w:val="99"/>
    <w:semiHidden/>
    <w:rsid w:val="00CB5089"/>
    <w:pPr>
      <w:tabs>
        <w:tab w:val="center" w:pos="4252"/>
        <w:tab w:val="right" w:pos="8504"/>
      </w:tabs>
    </w:pPr>
  </w:style>
  <w:style w:type="character" w:customStyle="1" w:styleId="RodapChar">
    <w:name w:val="Rodapé Char"/>
    <w:basedOn w:val="Fontepargpadro"/>
    <w:link w:val="Rodap"/>
    <w:uiPriority w:val="99"/>
    <w:semiHidden/>
    <w:locked/>
    <w:rsid w:val="00CB5089"/>
    <w:rPr>
      <w:rFonts w:ascii="Times New Roman" w:hAnsi="Times New Roman" w:cs="Times New Roman"/>
    </w:rPr>
  </w:style>
  <w:style w:type="paragraph" w:styleId="Corpodetexto2">
    <w:name w:val="Body Text 2"/>
    <w:basedOn w:val="Normal"/>
    <w:link w:val="Corpodetexto2Char"/>
    <w:uiPriority w:val="99"/>
    <w:rsid w:val="00FF73D1"/>
    <w:pPr>
      <w:spacing w:after="120" w:line="480" w:lineRule="auto"/>
    </w:pPr>
  </w:style>
  <w:style w:type="character" w:customStyle="1" w:styleId="Corpodetexto2Char">
    <w:name w:val="Corpo de texto 2 Char"/>
    <w:basedOn w:val="Fontepargpadro"/>
    <w:link w:val="Corpodetexto2"/>
    <w:uiPriority w:val="99"/>
    <w:semiHidden/>
    <w:locked/>
    <w:rsid w:val="00531127"/>
    <w:rPr>
      <w:rFonts w:ascii="Times New Roman" w:hAnsi="Times New Roman" w:cs="Times New Roman"/>
      <w:sz w:val="20"/>
      <w:szCs w:val="20"/>
    </w:rPr>
  </w:style>
  <w:style w:type="paragraph" w:styleId="Corpodetexto3">
    <w:name w:val="Body Text 3"/>
    <w:basedOn w:val="Normal"/>
    <w:link w:val="Corpodetexto3Char"/>
    <w:uiPriority w:val="99"/>
    <w:rsid w:val="00FF73D1"/>
    <w:pPr>
      <w:spacing w:after="120"/>
    </w:pPr>
    <w:rPr>
      <w:sz w:val="16"/>
      <w:szCs w:val="16"/>
    </w:rPr>
  </w:style>
  <w:style w:type="character" w:customStyle="1" w:styleId="Corpodetexto3Char">
    <w:name w:val="Corpo de texto 3 Char"/>
    <w:basedOn w:val="Fontepargpadro"/>
    <w:link w:val="Corpodetexto3"/>
    <w:uiPriority w:val="99"/>
    <w:semiHidden/>
    <w:locked/>
    <w:rsid w:val="00531127"/>
    <w:rPr>
      <w:rFonts w:ascii="Times New Roman" w:hAnsi="Times New Roman" w:cs="Times New Roman"/>
      <w:sz w:val="16"/>
      <w:szCs w:val="16"/>
    </w:rPr>
  </w:style>
  <w:style w:type="paragraph" w:styleId="Recuodecorpodetexto">
    <w:name w:val="Body Text Indent"/>
    <w:basedOn w:val="Normal"/>
    <w:link w:val="RecuodecorpodetextoChar"/>
    <w:uiPriority w:val="99"/>
    <w:rsid w:val="00FF73D1"/>
    <w:pPr>
      <w:spacing w:after="120"/>
      <w:ind w:left="283"/>
    </w:pPr>
  </w:style>
  <w:style w:type="character" w:customStyle="1" w:styleId="RecuodecorpodetextoChar">
    <w:name w:val="Recuo de corpo de texto Char"/>
    <w:basedOn w:val="Fontepargpadro"/>
    <w:link w:val="Recuodecorpodetexto"/>
    <w:uiPriority w:val="99"/>
    <w:semiHidden/>
    <w:locked/>
    <w:rsid w:val="00531127"/>
    <w:rPr>
      <w:rFonts w:ascii="Times New Roman" w:hAnsi="Times New Roman" w:cs="Times New Roman"/>
      <w:sz w:val="20"/>
      <w:szCs w:val="20"/>
    </w:rPr>
  </w:style>
  <w:style w:type="character" w:styleId="Hyperlink">
    <w:name w:val="Hyperlink"/>
    <w:basedOn w:val="Fontepargpadro"/>
    <w:uiPriority w:val="99"/>
    <w:rsid w:val="00FF73D1"/>
    <w:rPr>
      <w:rFonts w:cs="Times New Roman"/>
      <w:color w:val="0000FF"/>
      <w:u w:val="single"/>
    </w:rPr>
  </w:style>
  <w:style w:type="table" w:styleId="Tabelacomgrade">
    <w:name w:val="Table Grid"/>
    <w:basedOn w:val="Tabelanormal"/>
    <w:uiPriority w:val="99"/>
    <w:locked/>
    <w:rsid w:val="009945A1"/>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locked/>
    <w:rsid w:val="00597244"/>
    <w:pPr>
      <w:spacing w:before="100" w:beforeAutospacing="1" w:after="100" w:afterAutospacing="1"/>
    </w:pPr>
    <w:rPr>
      <w:sz w:val="24"/>
      <w:szCs w:val="24"/>
    </w:rPr>
  </w:style>
  <w:style w:type="paragraph" w:styleId="TextosemFormatao">
    <w:name w:val="Plain Text"/>
    <w:basedOn w:val="Normal"/>
    <w:link w:val="TextosemFormataoChar"/>
    <w:uiPriority w:val="99"/>
    <w:semiHidden/>
    <w:unhideWhenUsed/>
    <w:locked/>
    <w:rsid w:val="00597244"/>
    <w:rPr>
      <w:rFonts w:ascii="Courier New" w:hAnsi="Courier New" w:cs="Courier New"/>
    </w:rPr>
  </w:style>
  <w:style w:type="character" w:customStyle="1" w:styleId="TextosemFormataoChar">
    <w:name w:val="Texto sem Formatação Char"/>
    <w:basedOn w:val="Fontepargpadro"/>
    <w:link w:val="TextosemFormatao"/>
    <w:uiPriority w:val="99"/>
    <w:semiHidden/>
    <w:rsid w:val="00597244"/>
    <w:rPr>
      <w:rFonts w:ascii="Courier New" w:eastAsia="Times New Roman" w:hAnsi="Courier New" w:cs="Courier New"/>
      <w:sz w:val="20"/>
      <w:szCs w:val="20"/>
    </w:rPr>
  </w:style>
  <w:style w:type="paragraph" w:styleId="PargrafodaLista">
    <w:name w:val="List Paragraph"/>
    <w:basedOn w:val="Normal"/>
    <w:uiPriority w:val="34"/>
    <w:qFormat/>
    <w:rsid w:val="00F333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8280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ltinho.sc.gov.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citacao@saltinho.sc.gov.b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icitacao@cmpoere.sc.gov.br" TargetMode="External"/><Relationship Id="rId4" Type="http://schemas.openxmlformats.org/officeDocument/2006/relationships/settings" Target="settings.xml"/><Relationship Id="rId9" Type="http://schemas.openxmlformats.org/officeDocument/2006/relationships/hyperlink" Target="http://www.tst.jus.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A07A1C-2A11-43F0-A326-B3E24B9D8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545</TotalTime>
  <Pages>31</Pages>
  <Words>10622</Words>
  <Characters>60527</Characters>
  <Application>Microsoft Office Word</Application>
  <DocSecurity>0</DocSecurity>
  <Lines>504</Lines>
  <Paragraphs>142</Paragraphs>
  <ScaleCrop>false</ScaleCrop>
  <HeadingPairs>
    <vt:vector size="2" baseType="variant">
      <vt:variant>
        <vt:lpstr>Título</vt:lpstr>
      </vt:variant>
      <vt:variant>
        <vt:i4>1</vt:i4>
      </vt:variant>
    </vt:vector>
  </HeadingPairs>
  <TitlesOfParts>
    <vt:vector size="1" baseType="lpstr">
      <vt:lpstr>MUNICÍPIO DE SALTINHO - SC</vt:lpstr>
    </vt:vector>
  </TitlesOfParts>
  <Company>Adv</Company>
  <LinksUpToDate>false</LinksUpToDate>
  <CharactersWithSpaces>71007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MUNICÍPIO DE SALTINHO - SC</dc:title>
  <dc:creator>Cassio</dc:creator>
  <cp:lastModifiedBy>Valdicir</cp:lastModifiedBy>
  <cp:revision>30</cp:revision>
  <cp:lastPrinted>2017-01-06T18:19:00Z</cp:lastPrinted>
  <dcterms:created xsi:type="dcterms:W3CDTF">2017-02-20T13:00:00Z</dcterms:created>
  <dcterms:modified xsi:type="dcterms:W3CDTF">2019-02-13T17:45:00Z</dcterms:modified>
</cp:coreProperties>
</file>