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109D" w14:textId="77777777" w:rsidR="004954EC" w:rsidRPr="00D57E81" w:rsidRDefault="004954EC" w:rsidP="004954EC">
      <w:pPr>
        <w:pStyle w:val="Corpodetexto"/>
        <w:rPr>
          <w:rFonts w:ascii="Times New Roman"/>
          <w:sz w:val="22"/>
          <w:szCs w:val="22"/>
        </w:rPr>
      </w:pPr>
    </w:p>
    <w:p w14:paraId="70CF24E2" w14:textId="5B60D154" w:rsidR="004954EC" w:rsidRPr="00D57E81" w:rsidRDefault="004954EC" w:rsidP="004954EC">
      <w:pPr>
        <w:spacing w:before="65"/>
        <w:jc w:val="center"/>
        <w:rPr>
          <w:b/>
        </w:rPr>
      </w:pPr>
      <w:r w:rsidRPr="00D57E81">
        <w:rPr>
          <w:b/>
        </w:rPr>
        <w:t>ED</w:t>
      </w:r>
      <w:r>
        <w:rPr>
          <w:b/>
        </w:rPr>
        <w:t>ITAL DE CHAMADA PÚBLICA</w:t>
      </w:r>
      <w:r w:rsidR="00FB510F">
        <w:rPr>
          <w:b/>
        </w:rPr>
        <w:t xml:space="preserve"> 0</w:t>
      </w:r>
      <w:r w:rsidR="00804470">
        <w:rPr>
          <w:b/>
        </w:rPr>
        <w:t>0</w:t>
      </w:r>
      <w:r w:rsidR="00E64469">
        <w:rPr>
          <w:b/>
        </w:rPr>
        <w:t>5</w:t>
      </w:r>
      <w:r>
        <w:rPr>
          <w:b/>
        </w:rPr>
        <w:t>/20</w:t>
      </w:r>
      <w:r w:rsidR="002B43D4">
        <w:rPr>
          <w:b/>
        </w:rPr>
        <w:t>2</w:t>
      </w:r>
      <w:r w:rsidR="00804470">
        <w:rPr>
          <w:b/>
        </w:rPr>
        <w:t>1</w:t>
      </w:r>
    </w:p>
    <w:p w14:paraId="55C6E7BD" w14:textId="77777777" w:rsidR="007243ED" w:rsidRDefault="007243ED" w:rsidP="004954EC">
      <w:pPr>
        <w:pStyle w:val="Corpodetexto"/>
        <w:rPr>
          <w:b/>
        </w:rPr>
      </w:pPr>
    </w:p>
    <w:p w14:paraId="4AB51E64" w14:textId="411B3B2D" w:rsidR="004954EC" w:rsidRDefault="007243ED" w:rsidP="004954EC">
      <w:pPr>
        <w:pStyle w:val="Corpodetexto"/>
      </w:pPr>
      <w:r w:rsidRPr="00D57E81">
        <w:rPr>
          <w:b/>
        </w:rPr>
        <w:t>O Prefeito Municipa</w:t>
      </w:r>
      <w:r w:rsidR="00804470">
        <w:rPr>
          <w:b/>
        </w:rPr>
        <w:t xml:space="preserve">l </w:t>
      </w:r>
      <w:r w:rsidRPr="00D57E81">
        <w:rPr>
          <w:b/>
          <w:bCs/>
        </w:rPr>
        <w:t>de Saltinho, Estado de Santa Catarina</w:t>
      </w:r>
      <w:r w:rsidRPr="00D57E81">
        <w:t>, usando das atribuições legais que lhe confere o Art. 59, VII da Lei Orgânica do Município.</w:t>
      </w:r>
    </w:p>
    <w:p w14:paraId="215BCF47" w14:textId="77777777" w:rsidR="007243ED" w:rsidRPr="00D57E81" w:rsidRDefault="007243ED" w:rsidP="004954EC">
      <w:pPr>
        <w:pStyle w:val="Corpodetexto"/>
        <w:rPr>
          <w:b/>
          <w:sz w:val="22"/>
          <w:szCs w:val="22"/>
        </w:rPr>
      </w:pPr>
    </w:p>
    <w:p w14:paraId="5A2B8E50" w14:textId="77777777" w:rsidR="002B43D4" w:rsidRDefault="002B43D4" w:rsidP="002B43D4">
      <w:pPr>
        <w:tabs>
          <w:tab w:val="left" w:pos="1354"/>
        </w:tabs>
        <w:spacing w:before="139" w:line="360" w:lineRule="auto"/>
        <w:jc w:val="both"/>
      </w:pPr>
      <w:r w:rsidRPr="00D57E81">
        <w:t>Considerando o amparo legal dado pelo inciso IX do artigo 37 da Constituição Federal e a previsão do Termo de Ajuste de Conduta 008/2011;</w:t>
      </w:r>
    </w:p>
    <w:p w14:paraId="53FF83C1" w14:textId="2BCF49BB" w:rsidR="002B43D4" w:rsidRDefault="002B43D4" w:rsidP="002B43D4">
      <w:pPr>
        <w:tabs>
          <w:tab w:val="left" w:pos="1354"/>
        </w:tabs>
        <w:spacing w:before="139" w:line="360" w:lineRule="auto"/>
        <w:jc w:val="both"/>
      </w:pPr>
      <w:r>
        <w:t xml:space="preserve">Considerando </w:t>
      </w:r>
      <w:r w:rsidR="00BC3F9F">
        <w:t>a prestação contínua e eficiente dos serviços próprios da administração;</w:t>
      </w:r>
    </w:p>
    <w:p w14:paraId="4A4C5FD4" w14:textId="70A796FE" w:rsidR="00BC3F9F" w:rsidRDefault="00BC3F9F" w:rsidP="002B43D4">
      <w:pPr>
        <w:tabs>
          <w:tab w:val="left" w:pos="1354"/>
        </w:tabs>
        <w:spacing w:before="139" w:line="360" w:lineRule="auto"/>
        <w:jc w:val="both"/>
      </w:pPr>
      <w:r>
        <w:t xml:space="preserve">Considerando a pandemia </w:t>
      </w:r>
      <w:r w:rsidR="00AE7773">
        <w:t xml:space="preserve">Covid-19 e o </w:t>
      </w:r>
      <w:r w:rsidR="00AE7773" w:rsidRPr="00AE7773">
        <w:t>aumento exponencial do número de casos</w:t>
      </w:r>
      <w:r w:rsidR="00AE7773">
        <w:t>;</w:t>
      </w:r>
    </w:p>
    <w:p w14:paraId="2A37C2E1" w14:textId="5118C762" w:rsidR="00AE7773" w:rsidRDefault="00AE7773" w:rsidP="002B43D4">
      <w:pPr>
        <w:tabs>
          <w:tab w:val="left" w:pos="1354"/>
        </w:tabs>
        <w:spacing w:before="139" w:line="360" w:lineRule="auto"/>
        <w:jc w:val="both"/>
      </w:pPr>
      <w:r>
        <w:t xml:space="preserve">Considerando a necessidade e obrigatoriedade de contratação temporária para suprir vacância temporária, até abertura de </w:t>
      </w:r>
      <w:r w:rsidR="00132603">
        <w:t>P</w:t>
      </w:r>
      <w:r>
        <w:t xml:space="preserve">rocesso </w:t>
      </w:r>
      <w:r w:rsidR="00132603">
        <w:t>S</w:t>
      </w:r>
      <w:r>
        <w:t>eletivo;</w:t>
      </w:r>
    </w:p>
    <w:p w14:paraId="0B8F61F6" w14:textId="79C2B101" w:rsidR="004954EC" w:rsidRPr="00D57E81" w:rsidRDefault="00AE7773" w:rsidP="004954EC">
      <w:pPr>
        <w:tabs>
          <w:tab w:val="left" w:pos="1354"/>
        </w:tabs>
        <w:spacing w:before="139" w:line="360" w:lineRule="auto"/>
        <w:jc w:val="both"/>
      </w:pPr>
      <w:r>
        <w:t xml:space="preserve">Considerando o dever do </w:t>
      </w:r>
      <w:r w:rsidR="00132603">
        <w:t>M</w:t>
      </w:r>
      <w:r>
        <w:t>unicípio de enfrentamento ao Covid-19</w:t>
      </w:r>
      <w:r w:rsidR="00DD3F5B">
        <w:t xml:space="preserve">. Ainda, diante da urgência para a contratação justifica-se o prazo de abertura da presente. </w:t>
      </w:r>
    </w:p>
    <w:p w14:paraId="16ADBFD6" w14:textId="77777777" w:rsidR="002B43D4" w:rsidRDefault="002B43D4" w:rsidP="004954EC">
      <w:pPr>
        <w:pStyle w:val="Ttulo2"/>
        <w:ind w:left="0" w:right="0"/>
        <w:jc w:val="center"/>
        <w:rPr>
          <w:sz w:val="22"/>
          <w:szCs w:val="22"/>
        </w:rPr>
      </w:pPr>
    </w:p>
    <w:p w14:paraId="22A53852" w14:textId="77777777" w:rsidR="004954EC" w:rsidRPr="00D57E81" w:rsidRDefault="004954EC" w:rsidP="004954EC">
      <w:pPr>
        <w:pStyle w:val="Ttulo2"/>
        <w:ind w:left="0" w:right="0"/>
        <w:jc w:val="center"/>
        <w:rPr>
          <w:sz w:val="22"/>
          <w:szCs w:val="22"/>
        </w:rPr>
      </w:pPr>
      <w:r w:rsidRPr="00D57E81">
        <w:rPr>
          <w:sz w:val="22"/>
          <w:szCs w:val="22"/>
        </w:rPr>
        <w:t>RESOLVE</w:t>
      </w:r>
    </w:p>
    <w:p w14:paraId="376E663D" w14:textId="77777777" w:rsidR="004954EC" w:rsidRPr="00D57E81" w:rsidRDefault="004954EC" w:rsidP="004954EC">
      <w:pPr>
        <w:pStyle w:val="Corpodetexto"/>
        <w:rPr>
          <w:b/>
          <w:sz w:val="22"/>
          <w:szCs w:val="22"/>
        </w:rPr>
      </w:pPr>
    </w:p>
    <w:p w14:paraId="2154F616" w14:textId="77777777" w:rsidR="004954EC" w:rsidRPr="00D57E81" w:rsidRDefault="004954EC" w:rsidP="004954EC">
      <w:pPr>
        <w:pStyle w:val="Corpodetexto"/>
        <w:rPr>
          <w:b/>
          <w:sz w:val="22"/>
          <w:szCs w:val="22"/>
        </w:rPr>
      </w:pPr>
    </w:p>
    <w:p w14:paraId="09907D4B" w14:textId="7C18D802" w:rsidR="0097082F" w:rsidRDefault="0097082F" w:rsidP="00C01053">
      <w:pPr>
        <w:pStyle w:val="Corpodetexto"/>
        <w:spacing w:line="360" w:lineRule="auto"/>
        <w:ind w:firstLine="708"/>
        <w:jc w:val="both"/>
        <w:rPr>
          <w:sz w:val="22"/>
          <w:szCs w:val="22"/>
        </w:rPr>
      </w:pPr>
      <w:r w:rsidRPr="00822CE0">
        <w:rPr>
          <w:bCs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Pr="00D57E81">
        <w:rPr>
          <w:sz w:val="22"/>
          <w:szCs w:val="22"/>
        </w:rPr>
        <w:t xml:space="preserve"> Em razão de</w:t>
      </w:r>
      <w:r>
        <w:rPr>
          <w:sz w:val="22"/>
          <w:szCs w:val="22"/>
        </w:rPr>
        <w:t xml:space="preserve"> não haver </w:t>
      </w:r>
      <w:r w:rsidR="00044B42">
        <w:rPr>
          <w:sz w:val="22"/>
          <w:szCs w:val="22"/>
        </w:rPr>
        <w:t>P</w:t>
      </w:r>
      <w:r>
        <w:rPr>
          <w:sz w:val="22"/>
          <w:szCs w:val="22"/>
        </w:rPr>
        <w:t xml:space="preserve">rocesso </w:t>
      </w:r>
      <w:r w:rsidR="00044B42">
        <w:rPr>
          <w:sz w:val="22"/>
          <w:szCs w:val="22"/>
        </w:rPr>
        <w:t>S</w:t>
      </w:r>
      <w:r>
        <w:rPr>
          <w:sz w:val="22"/>
          <w:szCs w:val="22"/>
        </w:rPr>
        <w:t>eletivo vigente e o caráter emergencial de contratação</w:t>
      </w:r>
      <w:r w:rsidRPr="00D57E81">
        <w:rPr>
          <w:sz w:val="22"/>
          <w:szCs w:val="22"/>
        </w:rPr>
        <w:t xml:space="preserve">, lançar o presente </w:t>
      </w:r>
      <w:r w:rsidR="00044B42">
        <w:rPr>
          <w:sz w:val="22"/>
          <w:szCs w:val="22"/>
        </w:rPr>
        <w:t>E</w:t>
      </w:r>
      <w:r w:rsidRPr="00D57E81">
        <w:rPr>
          <w:sz w:val="22"/>
          <w:szCs w:val="22"/>
        </w:rPr>
        <w:t xml:space="preserve">dital visando preencher vaga </w:t>
      </w:r>
      <w:r>
        <w:rPr>
          <w:sz w:val="22"/>
          <w:szCs w:val="22"/>
        </w:rPr>
        <w:t>temporária</w:t>
      </w:r>
      <w:r w:rsidRPr="00D57E81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Farmacêutico Bioquímico.</w:t>
      </w:r>
    </w:p>
    <w:p w14:paraId="072369AF" w14:textId="77777777" w:rsidR="009708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1.1. F</w:t>
      </w:r>
      <w:r w:rsidRPr="0090212F">
        <w:rPr>
          <w:sz w:val="22"/>
          <w:szCs w:val="22"/>
        </w:rPr>
        <w:t>icam impedidas de participar desta Chamada Pública as pessoas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que se encontram nos quadros de grupo de risco da pandemia do Covid-19.</w:t>
      </w:r>
    </w:p>
    <w:p w14:paraId="749A2454" w14:textId="77777777" w:rsidR="0097082F" w:rsidRPr="009021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1.2. </w:t>
      </w:r>
      <w:r w:rsidRPr="0090212F">
        <w:rPr>
          <w:sz w:val="22"/>
          <w:szCs w:val="22"/>
        </w:rPr>
        <w:t>São considerados grupo de risco os candidatos que se encaixem em um ou mais dos itens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descritos abaixo</w:t>
      </w:r>
      <w:r>
        <w:rPr>
          <w:sz w:val="22"/>
          <w:szCs w:val="22"/>
        </w:rPr>
        <w:t>:</w:t>
      </w:r>
    </w:p>
    <w:p w14:paraId="5870AED6" w14:textId="77777777" w:rsidR="0097082F" w:rsidRPr="009021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 w:rsidRPr="0090212F">
        <w:rPr>
          <w:sz w:val="22"/>
          <w:szCs w:val="22"/>
        </w:rPr>
        <w:t>a) Gestantes;</w:t>
      </w:r>
    </w:p>
    <w:p w14:paraId="75F03F8D" w14:textId="77777777" w:rsidR="0097082F" w:rsidRPr="009021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 w:rsidRPr="0090212F">
        <w:rPr>
          <w:sz w:val="22"/>
          <w:szCs w:val="22"/>
        </w:rPr>
        <w:t>b) Pessoas com idade superior a 60 anos; e</w:t>
      </w:r>
    </w:p>
    <w:p w14:paraId="1CC2EF13" w14:textId="66B99ACE" w:rsidR="0097082F" w:rsidRPr="009021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 w:rsidRPr="0090212F">
        <w:rPr>
          <w:sz w:val="22"/>
          <w:szCs w:val="22"/>
        </w:rPr>
        <w:t xml:space="preserve">c) Pessoas </w:t>
      </w:r>
      <w:r w:rsidR="00841795">
        <w:rPr>
          <w:sz w:val="22"/>
          <w:szCs w:val="22"/>
        </w:rPr>
        <w:t>com</w:t>
      </w:r>
      <w:r w:rsidRPr="0090212F">
        <w:rPr>
          <w:sz w:val="22"/>
          <w:szCs w:val="22"/>
        </w:rPr>
        <w:t xml:space="preserve"> doenças respiratórias crônicas, cardiopatias, diabetes, hipertensão</w:t>
      </w:r>
    </w:p>
    <w:p w14:paraId="7D5A6046" w14:textId="77777777" w:rsidR="0097082F" w:rsidRDefault="0097082F" w:rsidP="0097082F">
      <w:pPr>
        <w:pStyle w:val="Corpodetexto"/>
        <w:spacing w:line="360" w:lineRule="auto"/>
        <w:jc w:val="both"/>
        <w:rPr>
          <w:sz w:val="22"/>
          <w:szCs w:val="22"/>
        </w:rPr>
      </w:pPr>
      <w:r w:rsidRPr="0090212F">
        <w:rPr>
          <w:sz w:val="22"/>
          <w:szCs w:val="22"/>
        </w:rPr>
        <w:t>ou outras afecções que deprimam o sistema imunológico</w:t>
      </w:r>
      <w:r>
        <w:rPr>
          <w:sz w:val="22"/>
          <w:szCs w:val="22"/>
        </w:rPr>
        <w:t>.</w:t>
      </w:r>
    </w:p>
    <w:p w14:paraId="0F2C5C5D" w14:textId="77777777" w:rsidR="0097082F" w:rsidRDefault="0097082F" w:rsidP="0097082F">
      <w:pPr>
        <w:pStyle w:val="Corpodetexto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 Respeitando o TAC (</w:t>
      </w:r>
      <w:r w:rsidRPr="00A85AAF">
        <w:rPr>
          <w:sz w:val="22"/>
          <w:szCs w:val="22"/>
        </w:rPr>
        <w:t xml:space="preserve">Termo de </w:t>
      </w:r>
      <w:r>
        <w:rPr>
          <w:sz w:val="22"/>
          <w:szCs w:val="22"/>
        </w:rPr>
        <w:t>A</w:t>
      </w:r>
      <w:r w:rsidRPr="00A85AAF">
        <w:rPr>
          <w:sz w:val="22"/>
          <w:szCs w:val="22"/>
        </w:rPr>
        <w:t xml:space="preserve">justamento de </w:t>
      </w:r>
      <w:r>
        <w:rPr>
          <w:sz w:val="22"/>
          <w:szCs w:val="22"/>
        </w:rPr>
        <w:t>C</w:t>
      </w:r>
      <w:r w:rsidRPr="00A85AAF">
        <w:rPr>
          <w:sz w:val="22"/>
          <w:szCs w:val="22"/>
        </w:rPr>
        <w:t>onduta</w:t>
      </w:r>
      <w:r>
        <w:rPr>
          <w:sz w:val="22"/>
          <w:szCs w:val="22"/>
        </w:rPr>
        <w:t xml:space="preserve">), </w:t>
      </w:r>
      <w:r w:rsidRPr="0090212F">
        <w:rPr>
          <w:sz w:val="22"/>
          <w:szCs w:val="22"/>
        </w:rPr>
        <w:t>ficam impedidos de participar desta Chamada Pública em função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de nepotismo os parentes, cônjuges, companheiros, consanguíneos (em linha reta ou colateral, até o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terceiro grau) ou por afinidade (em linha reta até terceiro grau, ou em linha colateral até segundo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grau), do Prefeito, do Vice-Prefeito, dos Secretários do Poder Executivo ou dos cargos que lhe sejam</w:t>
      </w:r>
      <w:r>
        <w:rPr>
          <w:sz w:val="22"/>
          <w:szCs w:val="22"/>
        </w:rPr>
        <w:t xml:space="preserve"> </w:t>
      </w:r>
      <w:r w:rsidRPr="0090212F">
        <w:rPr>
          <w:sz w:val="22"/>
          <w:szCs w:val="22"/>
        </w:rPr>
        <w:t>equiparados</w:t>
      </w:r>
      <w:r>
        <w:rPr>
          <w:sz w:val="22"/>
          <w:szCs w:val="22"/>
        </w:rPr>
        <w:t>.</w:t>
      </w:r>
    </w:p>
    <w:p w14:paraId="33E003DF" w14:textId="77777777" w:rsidR="0097082F" w:rsidRDefault="0097082F" w:rsidP="0097082F">
      <w:pPr>
        <w:pStyle w:val="Corpodetexto"/>
        <w:spacing w:line="360" w:lineRule="auto"/>
        <w:ind w:firstLine="708"/>
        <w:jc w:val="both"/>
        <w:rPr>
          <w:sz w:val="22"/>
          <w:szCs w:val="22"/>
        </w:rPr>
      </w:pPr>
    </w:p>
    <w:p w14:paraId="1B6CB860" w14:textId="34E9FEE9" w:rsidR="005326F1" w:rsidRDefault="005326F1" w:rsidP="004954EC">
      <w:pPr>
        <w:pStyle w:val="Corpodetexto"/>
        <w:spacing w:line="360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1"/>
        <w:gridCol w:w="1468"/>
        <w:gridCol w:w="2750"/>
        <w:gridCol w:w="2464"/>
      </w:tblGrid>
      <w:tr w:rsidR="0036147D" w14:paraId="5C68B577" w14:textId="6826BED3" w:rsidTr="0047357E">
        <w:tc>
          <w:tcPr>
            <w:tcW w:w="3231" w:type="dxa"/>
          </w:tcPr>
          <w:p w14:paraId="2E39372B" w14:textId="2016AF43" w:rsidR="0036147D" w:rsidRPr="004F11FD" w:rsidRDefault="0036147D" w:rsidP="004F11FD">
            <w:pPr>
              <w:pStyle w:val="Corpodetexto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F11FD">
              <w:rPr>
                <w:b/>
                <w:bCs/>
                <w:sz w:val="22"/>
                <w:szCs w:val="22"/>
              </w:rPr>
              <w:lastRenderedPageBreak/>
              <w:t>Cargo/Função</w:t>
            </w:r>
          </w:p>
        </w:tc>
        <w:tc>
          <w:tcPr>
            <w:tcW w:w="1468" w:type="dxa"/>
          </w:tcPr>
          <w:p w14:paraId="64062FE8" w14:textId="274D4077" w:rsidR="0036147D" w:rsidRPr="0036147D" w:rsidRDefault="0036147D" w:rsidP="004F11FD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6147D">
              <w:rPr>
                <w:b/>
                <w:bCs/>
                <w:sz w:val="18"/>
                <w:szCs w:val="18"/>
              </w:rPr>
              <w:t>Carga Horária Semanal</w:t>
            </w:r>
          </w:p>
        </w:tc>
        <w:tc>
          <w:tcPr>
            <w:tcW w:w="2750" w:type="dxa"/>
          </w:tcPr>
          <w:p w14:paraId="6F14018A" w14:textId="7619FA7F" w:rsidR="0036147D" w:rsidRPr="004F11FD" w:rsidRDefault="0036147D" w:rsidP="004F11F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Habilitação</w:t>
            </w:r>
          </w:p>
        </w:tc>
        <w:tc>
          <w:tcPr>
            <w:tcW w:w="2464" w:type="dxa"/>
          </w:tcPr>
          <w:p w14:paraId="3173A561" w14:textId="07604662" w:rsidR="0036147D" w:rsidRDefault="0036147D" w:rsidP="004F11F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de vagas</w:t>
            </w:r>
          </w:p>
        </w:tc>
      </w:tr>
      <w:tr w:rsidR="0036147D" w14:paraId="5A446F81" w14:textId="263A02D6" w:rsidTr="0047357E">
        <w:tc>
          <w:tcPr>
            <w:tcW w:w="3231" w:type="dxa"/>
          </w:tcPr>
          <w:p w14:paraId="04E02D8B" w14:textId="382A3216" w:rsidR="0036147D" w:rsidRDefault="0036147D" w:rsidP="004F11FD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Farmacêutico </w:t>
            </w:r>
          </w:p>
        </w:tc>
        <w:tc>
          <w:tcPr>
            <w:tcW w:w="1468" w:type="dxa"/>
          </w:tcPr>
          <w:p w14:paraId="273FEBC3" w14:textId="02E2551C" w:rsidR="0036147D" w:rsidRDefault="0036147D" w:rsidP="004954EC">
            <w:pPr>
              <w:pStyle w:val="Corpodetexto"/>
              <w:spacing w:line="360" w:lineRule="auto"/>
              <w:jc w:val="both"/>
            </w:pPr>
            <w:r>
              <w:t>40 horas</w:t>
            </w:r>
          </w:p>
        </w:tc>
        <w:tc>
          <w:tcPr>
            <w:tcW w:w="2750" w:type="dxa"/>
          </w:tcPr>
          <w:p w14:paraId="7A6C56D2" w14:textId="385F39F3" w:rsidR="0036147D" w:rsidRPr="0036147D" w:rsidRDefault="0036147D" w:rsidP="004954EC">
            <w:pPr>
              <w:pStyle w:val="Corpodetexto"/>
              <w:spacing w:line="360" w:lineRule="auto"/>
              <w:jc w:val="both"/>
              <w:rPr>
                <w:sz w:val="20"/>
                <w:szCs w:val="20"/>
              </w:rPr>
            </w:pPr>
            <w:r w:rsidRPr="0036147D">
              <w:rPr>
                <w:sz w:val="20"/>
                <w:szCs w:val="20"/>
              </w:rPr>
              <w:t>Formação superior em Farmacêutico Bioquímico.</w:t>
            </w:r>
          </w:p>
        </w:tc>
        <w:tc>
          <w:tcPr>
            <w:tcW w:w="2464" w:type="dxa"/>
          </w:tcPr>
          <w:p w14:paraId="1A8B82D1" w14:textId="2D43A9D2" w:rsidR="0036147D" w:rsidRDefault="0036147D" w:rsidP="004954EC">
            <w:pPr>
              <w:pStyle w:val="Corpodetexto"/>
              <w:spacing w:line="360" w:lineRule="auto"/>
              <w:jc w:val="both"/>
            </w:pPr>
            <w:r>
              <w:t>1</w:t>
            </w:r>
          </w:p>
        </w:tc>
      </w:tr>
    </w:tbl>
    <w:p w14:paraId="40046BCA" w14:textId="77777777" w:rsidR="004954EC" w:rsidRPr="00D57E81" w:rsidRDefault="004954EC" w:rsidP="004954EC">
      <w:pPr>
        <w:pStyle w:val="Corpodetexto"/>
        <w:rPr>
          <w:b/>
          <w:sz w:val="22"/>
          <w:szCs w:val="22"/>
        </w:rPr>
      </w:pPr>
    </w:p>
    <w:p w14:paraId="3D772F5E" w14:textId="77777777" w:rsidR="00CF77BD" w:rsidRDefault="00CF77BD" w:rsidP="004954EC">
      <w:pPr>
        <w:pStyle w:val="Corpodetexto"/>
        <w:rPr>
          <w:b/>
          <w:sz w:val="22"/>
          <w:szCs w:val="22"/>
        </w:rPr>
      </w:pPr>
    </w:p>
    <w:p w14:paraId="20610A8F" w14:textId="77777777" w:rsidR="00CF77BD" w:rsidRDefault="00CF77BD" w:rsidP="004954EC">
      <w:pPr>
        <w:pStyle w:val="Corpodetexto"/>
        <w:rPr>
          <w:b/>
          <w:sz w:val="22"/>
          <w:szCs w:val="22"/>
        </w:rPr>
      </w:pPr>
    </w:p>
    <w:p w14:paraId="0491C013" w14:textId="3D0D7AFC" w:rsidR="009E224E" w:rsidRPr="00D57E81" w:rsidRDefault="009E224E" w:rsidP="009E224E">
      <w:pPr>
        <w:pStyle w:val="Corpodetexto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D57E81">
        <w:rPr>
          <w:sz w:val="22"/>
          <w:szCs w:val="22"/>
        </w:rPr>
        <w:t xml:space="preserve"> CONVOCA candidatos, interessado</w:t>
      </w:r>
      <w:r w:rsidR="00132603">
        <w:rPr>
          <w:sz w:val="22"/>
          <w:szCs w:val="22"/>
        </w:rPr>
        <w:t>s</w:t>
      </w:r>
      <w:r w:rsidRPr="00D57E81">
        <w:rPr>
          <w:sz w:val="22"/>
          <w:szCs w:val="22"/>
        </w:rPr>
        <w:t xml:space="preserve"> na vaga acima para se apresentar na Prefeitura Municipal de Saltinho-SC</w:t>
      </w:r>
      <w:r>
        <w:rPr>
          <w:sz w:val="22"/>
          <w:szCs w:val="22"/>
        </w:rPr>
        <w:t xml:space="preserve"> ou via e-mail</w:t>
      </w:r>
      <w:r w:rsidRPr="00D57E81">
        <w:rPr>
          <w:sz w:val="22"/>
          <w:szCs w:val="22"/>
        </w:rPr>
        <w:t xml:space="preserve">, munidos de documentos pessoais, comprovação de sua habilitação, comprovante de tempo de serviço de atuação na </w:t>
      </w:r>
      <w:r>
        <w:rPr>
          <w:sz w:val="22"/>
          <w:szCs w:val="22"/>
        </w:rPr>
        <w:t>área, comprovante de curso de atualização e/ou aperfeiçoamento,</w:t>
      </w:r>
      <w:r w:rsidRPr="00D57E81">
        <w:rPr>
          <w:sz w:val="22"/>
          <w:szCs w:val="22"/>
        </w:rPr>
        <w:t xml:space="preserve"> para a escolha da vaga disponíve</w:t>
      </w:r>
      <w:r w:rsidR="00A31046">
        <w:rPr>
          <w:sz w:val="22"/>
          <w:szCs w:val="22"/>
        </w:rPr>
        <w:t>l</w:t>
      </w:r>
      <w:r w:rsidRPr="00D57E81">
        <w:rPr>
          <w:sz w:val="22"/>
          <w:szCs w:val="22"/>
        </w:rPr>
        <w:t>.</w:t>
      </w:r>
    </w:p>
    <w:p w14:paraId="0EBF757B" w14:textId="77777777" w:rsidR="004954EC" w:rsidRPr="00D57E81" w:rsidRDefault="004954EC" w:rsidP="004954EC">
      <w:pPr>
        <w:jc w:val="both"/>
        <w:rPr>
          <w:b/>
        </w:rPr>
      </w:pPr>
    </w:p>
    <w:p w14:paraId="620A9705" w14:textId="60164CC3" w:rsidR="004954EC" w:rsidRDefault="009E224E" w:rsidP="004954EC">
      <w:pPr>
        <w:pStyle w:val="Ttulo2"/>
        <w:spacing w:before="70" w:line="360" w:lineRule="auto"/>
        <w:ind w:left="0" w:right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3.</w:t>
      </w:r>
      <w:r w:rsidR="004954EC" w:rsidRPr="00D57E81">
        <w:rPr>
          <w:sz w:val="22"/>
          <w:szCs w:val="22"/>
        </w:rPr>
        <w:t xml:space="preserve"> A ESCOLHA DA VAGA OCORRER</w:t>
      </w:r>
      <w:r w:rsidR="009E5A9E">
        <w:rPr>
          <w:sz w:val="22"/>
          <w:szCs w:val="22"/>
        </w:rPr>
        <w:t>Á</w:t>
      </w:r>
      <w:r w:rsidR="004954EC" w:rsidRPr="00D57E81">
        <w:rPr>
          <w:sz w:val="22"/>
          <w:szCs w:val="22"/>
        </w:rPr>
        <w:t xml:space="preserve"> NAS DEPENDÊNCIAS DA </w:t>
      </w:r>
      <w:r w:rsidR="00B93B9E">
        <w:rPr>
          <w:sz w:val="22"/>
          <w:szCs w:val="22"/>
        </w:rPr>
        <w:t xml:space="preserve">PREFEITURA MUNICIPAL DE SALTINHO-SC, NO DIA </w:t>
      </w:r>
      <w:r w:rsidR="00DF2CC8">
        <w:rPr>
          <w:sz w:val="22"/>
          <w:szCs w:val="22"/>
        </w:rPr>
        <w:t>24</w:t>
      </w:r>
      <w:r w:rsidR="004954EC">
        <w:rPr>
          <w:sz w:val="22"/>
          <w:szCs w:val="22"/>
        </w:rPr>
        <w:t>/</w:t>
      </w:r>
      <w:r w:rsidR="00C66824">
        <w:rPr>
          <w:sz w:val="22"/>
          <w:szCs w:val="22"/>
        </w:rPr>
        <w:t>0</w:t>
      </w:r>
      <w:r w:rsidR="009E5A9E">
        <w:rPr>
          <w:sz w:val="22"/>
          <w:szCs w:val="22"/>
        </w:rPr>
        <w:t>5</w:t>
      </w:r>
      <w:r w:rsidR="0093545D">
        <w:rPr>
          <w:sz w:val="22"/>
          <w:szCs w:val="22"/>
        </w:rPr>
        <w:t>/202</w:t>
      </w:r>
      <w:r w:rsidR="00C66824">
        <w:rPr>
          <w:sz w:val="22"/>
          <w:szCs w:val="22"/>
        </w:rPr>
        <w:t>1</w:t>
      </w:r>
      <w:r w:rsidR="004954EC" w:rsidRPr="00D57E81">
        <w:rPr>
          <w:sz w:val="22"/>
          <w:szCs w:val="22"/>
        </w:rPr>
        <w:t xml:space="preserve">, ÀS </w:t>
      </w:r>
      <w:r w:rsidR="00D91951">
        <w:rPr>
          <w:sz w:val="22"/>
          <w:szCs w:val="22"/>
        </w:rPr>
        <w:t>14</w:t>
      </w:r>
      <w:r w:rsidR="004954EC" w:rsidRPr="00D57E81">
        <w:rPr>
          <w:sz w:val="22"/>
          <w:szCs w:val="22"/>
        </w:rPr>
        <w:t xml:space="preserve"> HORAS</w:t>
      </w:r>
      <w:r w:rsidR="004954EC" w:rsidRPr="00D57E81">
        <w:rPr>
          <w:b w:val="0"/>
          <w:sz w:val="22"/>
          <w:szCs w:val="22"/>
        </w:rPr>
        <w:t>.</w:t>
      </w:r>
    </w:p>
    <w:p w14:paraId="448D8F38" w14:textId="77777777" w:rsidR="009E224E" w:rsidRDefault="009E224E" w:rsidP="009E224E">
      <w:pPr>
        <w:pStyle w:val="Ttulo2"/>
        <w:spacing w:before="70" w:line="360" w:lineRule="auto"/>
        <w:ind w:left="0" w:right="0" w:firstLine="708"/>
        <w:jc w:val="both"/>
        <w:rPr>
          <w:b w:val="0"/>
          <w:bCs w:val="0"/>
          <w:sz w:val="22"/>
          <w:szCs w:val="22"/>
        </w:rPr>
      </w:pPr>
    </w:p>
    <w:p w14:paraId="2A4107E1" w14:textId="25525A81" w:rsidR="009E224E" w:rsidRPr="00841795" w:rsidRDefault="009E224E" w:rsidP="00841795">
      <w:pPr>
        <w:pStyle w:val="Ttulo2"/>
        <w:spacing w:before="70" w:line="360" w:lineRule="auto"/>
        <w:ind w:left="0" w:right="0" w:firstLine="708"/>
        <w:jc w:val="both"/>
        <w:rPr>
          <w:b w:val="0"/>
          <w:bCs w:val="0"/>
          <w:sz w:val="22"/>
          <w:szCs w:val="22"/>
        </w:rPr>
      </w:pPr>
      <w:r w:rsidRPr="003066E6">
        <w:rPr>
          <w:b w:val="0"/>
          <w:bCs w:val="0"/>
          <w:sz w:val="22"/>
          <w:szCs w:val="22"/>
        </w:rPr>
        <w:t>3.1</w:t>
      </w:r>
      <w:r>
        <w:rPr>
          <w:b w:val="0"/>
          <w:bCs w:val="0"/>
          <w:sz w:val="22"/>
          <w:szCs w:val="22"/>
        </w:rPr>
        <w:t xml:space="preserve">. Em função da pandemia COVID-19, e respeitando o Decreto Municipal </w:t>
      </w:r>
      <w:r w:rsidRPr="00841795">
        <w:rPr>
          <w:b w:val="0"/>
          <w:bCs w:val="0"/>
          <w:sz w:val="22"/>
          <w:szCs w:val="22"/>
        </w:rPr>
        <w:t>45</w:t>
      </w:r>
      <w:r w:rsidR="00841795" w:rsidRPr="00841795">
        <w:rPr>
          <w:b w:val="0"/>
          <w:bCs w:val="0"/>
          <w:sz w:val="22"/>
          <w:szCs w:val="22"/>
        </w:rPr>
        <w:t>85</w:t>
      </w:r>
      <w:r w:rsidRPr="00841795">
        <w:rPr>
          <w:b w:val="0"/>
          <w:bCs w:val="0"/>
          <w:sz w:val="22"/>
          <w:szCs w:val="22"/>
        </w:rPr>
        <w:t>/2021 Art. 3º</w:t>
      </w:r>
      <w:r w:rsidRPr="00841795">
        <w:rPr>
          <w:b w:val="0"/>
          <w:bCs w:val="0"/>
          <w:color w:val="FF000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 xml:space="preserve">Serão aceitas inscrições via e-mail, desde que enviados até a data e horário item 3, as inscrições devem ser enviadas para o e-mail: </w:t>
      </w:r>
      <w:r w:rsidRPr="009C48B0">
        <w:rPr>
          <w:b w:val="0"/>
          <w:bCs w:val="0"/>
          <w:sz w:val="22"/>
          <w:szCs w:val="22"/>
        </w:rPr>
        <w:t>in</w:t>
      </w:r>
      <w:r>
        <w:rPr>
          <w:b w:val="0"/>
          <w:bCs w:val="0"/>
          <w:sz w:val="22"/>
          <w:szCs w:val="22"/>
        </w:rPr>
        <w:t>s</w:t>
      </w:r>
      <w:r w:rsidRPr="009C48B0">
        <w:rPr>
          <w:b w:val="0"/>
          <w:bCs w:val="0"/>
          <w:sz w:val="22"/>
          <w:szCs w:val="22"/>
        </w:rPr>
        <w:t>cricoes@saltinho.sc.go</w:t>
      </w:r>
      <w:r>
        <w:rPr>
          <w:b w:val="0"/>
          <w:bCs w:val="0"/>
          <w:sz w:val="22"/>
          <w:szCs w:val="22"/>
        </w:rPr>
        <w:t>v</w:t>
      </w:r>
      <w:r w:rsidRPr="009C48B0">
        <w:rPr>
          <w:b w:val="0"/>
          <w:bCs w:val="0"/>
          <w:sz w:val="22"/>
          <w:szCs w:val="22"/>
        </w:rPr>
        <w:t>.br</w:t>
      </w:r>
      <w:r>
        <w:rPr>
          <w:b w:val="0"/>
          <w:bCs w:val="0"/>
          <w:sz w:val="22"/>
          <w:szCs w:val="22"/>
        </w:rPr>
        <w:t>, na inscrição será obrigatório enviar os documentos do item 2, em formato PDF.</w:t>
      </w:r>
    </w:p>
    <w:p w14:paraId="4B508284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6AABEAC7" w14:textId="646D15FD" w:rsidR="004954EC" w:rsidRPr="00D57E81" w:rsidRDefault="00D70751" w:rsidP="00D70751">
      <w:pPr>
        <w:pStyle w:val="Corpodetexto"/>
        <w:spacing w:before="142" w:line="360" w:lineRule="auto"/>
        <w:ind w:firstLine="708"/>
        <w:jc w:val="both"/>
        <w:rPr>
          <w:sz w:val="22"/>
          <w:szCs w:val="22"/>
        </w:rPr>
      </w:pPr>
      <w:r w:rsidRPr="00CE4E98">
        <w:rPr>
          <w:bCs/>
          <w:sz w:val="22"/>
          <w:szCs w:val="22"/>
        </w:rPr>
        <w:t>4.</w:t>
      </w:r>
      <w:r w:rsidR="004954EC" w:rsidRPr="00D57E81">
        <w:rPr>
          <w:sz w:val="22"/>
          <w:szCs w:val="22"/>
        </w:rPr>
        <w:t xml:space="preserve"> A vaga será </w:t>
      </w:r>
      <w:r w:rsidR="00B93B9E">
        <w:rPr>
          <w:sz w:val="22"/>
          <w:szCs w:val="22"/>
        </w:rPr>
        <w:t xml:space="preserve">preenchida pelo candidato que apresentar melhor qualificação conforme parâmetros </w:t>
      </w:r>
      <w:r w:rsidR="00CF77BD">
        <w:rPr>
          <w:sz w:val="22"/>
          <w:szCs w:val="22"/>
        </w:rPr>
        <w:t>descritos na tabela abaixo</w:t>
      </w:r>
      <w:r w:rsidR="004954EC" w:rsidRPr="00D57E81">
        <w:rPr>
          <w:sz w:val="22"/>
          <w:szCs w:val="22"/>
        </w:rPr>
        <w:t xml:space="preserve">. Uma comissão avaliadora dos documentos apresentados pelos candidatos estará constituída, formada por dois profissionais </w:t>
      </w:r>
      <w:r w:rsidR="00CF77BD">
        <w:rPr>
          <w:sz w:val="22"/>
          <w:szCs w:val="22"/>
        </w:rPr>
        <w:t xml:space="preserve">servidores públicos efetivos </w:t>
      </w:r>
      <w:r w:rsidR="004954EC" w:rsidRPr="00D57E81">
        <w:rPr>
          <w:sz w:val="22"/>
          <w:szCs w:val="22"/>
        </w:rPr>
        <w:t>e acompanhamento Jurídico.</w:t>
      </w:r>
    </w:p>
    <w:p w14:paraId="605AB28D" w14:textId="77777777" w:rsidR="004954EC" w:rsidRPr="00D57E81" w:rsidRDefault="004954EC" w:rsidP="004954EC">
      <w:pPr>
        <w:pStyle w:val="Corpodetexto"/>
        <w:spacing w:before="5"/>
        <w:rPr>
          <w:b/>
          <w:sz w:val="22"/>
          <w:szCs w:val="22"/>
        </w:rPr>
      </w:pPr>
    </w:p>
    <w:p w14:paraId="2498871F" w14:textId="73ABE1BB" w:rsidR="000274CD" w:rsidRDefault="00D70751" w:rsidP="00D70751">
      <w:pPr>
        <w:pStyle w:val="Corpodetexto"/>
        <w:spacing w:line="360" w:lineRule="auto"/>
        <w:ind w:firstLine="708"/>
        <w:jc w:val="both"/>
        <w:rPr>
          <w:sz w:val="22"/>
          <w:szCs w:val="22"/>
        </w:rPr>
      </w:pPr>
      <w:r w:rsidRPr="00CE4E98">
        <w:rPr>
          <w:bCs/>
          <w:sz w:val="22"/>
          <w:szCs w:val="22"/>
        </w:rPr>
        <w:t>5.</w:t>
      </w:r>
      <w:r w:rsidR="004954EC" w:rsidRPr="00D57E81">
        <w:rPr>
          <w:sz w:val="22"/>
          <w:szCs w:val="22"/>
        </w:rPr>
        <w:t xml:space="preserve"> Os candidatos </w:t>
      </w:r>
      <w:r w:rsidR="006151F3">
        <w:rPr>
          <w:sz w:val="22"/>
          <w:szCs w:val="22"/>
        </w:rPr>
        <w:t xml:space="preserve">inscritos </w:t>
      </w:r>
      <w:r w:rsidR="004954EC" w:rsidRPr="00D57E81">
        <w:rPr>
          <w:sz w:val="22"/>
          <w:szCs w:val="22"/>
        </w:rPr>
        <w:t>serão chamados no mesmo horário</w:t>
      </w:r>
      <w:r w:rsidR="004B56FF">
        <w:rPr>
          <w:sz w:val="22"/>
          <w:szCs w:val="22"/>
        </w:rPr>
        <w:t xml:space="preserve"> </w:t>
      </w:r>
      <w:r w:rsidR="00C643A6">
        <w:rPr>
          <w:sz w:val="22"/>
          <w:szCs w:val="22"/>
        </w:rPr>
        <w:t xml:space="preserve">e </w:t>
      </w:r>
      <w:r w:rsidR="00C643A6" w:rsidRPr="00D57E81">
        <w:rPr>
          <w:sz w:val="22"/>
          <w:szCs w:val="22"/>
        </w:rPr>
        <w:t>apresentarão</w:t>
      </w:r>
      <w:r w:rsidR="004954EC" w:rsidRPr="00D57E81">
        <w:rPr>
          <w:sz w:val="22"/>
          <w:szCs w:val="22"/>
        </w:rPr>
        <w:t xml:space="preserve"> os documentos solicitados </w:t>
      </w:r>
      <w:r w:rsidR="00521EB1">
        <w:rPr>
          <w:sz w:val="22"/>
          <w:szCs w:val="22"/>
        </w:rPr>
        <w:t>à Comissão Avaliadora</w:t>
      </w:r>
      <w:r w:rsidR="004954EC" w:rsidRPr="00D57E81">
        <w:rPr>
          <w:sz w:val="22"/>
          <w:szCs w:val="22"/>
        </w:rPr>
        <w:t xml:space="preserve">, respeitando todos os critérios e pré-requisitos previstos neste </w:t>
      </w:r>
      <w:r w:rsidR="00C643A6">
        <w:rPr>
          <w:sz w:val="22"/>
          <w:szCs w:val="22"/>
        </w:rPr>
        <w:t>E</w:t>
      </w:r>
      <w:r w:rsidR="004954EC" w:rsidRPr="00D57E81">
        <w:rPr>
          <w:sz w:val="22"/>
          <w:szCs w:val="22"/>
        </w:rPr>
        <w:t>dital. Havendo dois ou mais candidatos para a mesma vaga e cargo ofertado, a classificação destes candidatos obedecerá aos seguintes critérios</w:t>
      </w:r>
      <w:r w:rsidR="004954EC">
        <w:rPr>
          <w:sz w:val="22"/>
          <w:szCs w:val="22"/>
        </w:rPr>
        <w:t xml:space="preserve"> e pontuação</w:t>
      </w:r>
      <w:r w:rsidR="004954EC" w:rsidRPr="00D57E81">
        <w:rPr>
          <w:sz w:val="22"/>
          <w:szCs w:val="22"/>
        </w:rPr>
        <w:t>:</w:t>
      </w:r>
    </w:p>
    <w:p w14:paraId="211C595D" w14:textId="77777777" w:rsidR="0013567A" w:rsidRPr="0013567A" w:rsidRDefault="0013567A" w:rsidP="004954EC">
      <w:pPr>
        <w:pStyle w:val="Corpodetexto"/>
        <w:spacing w:line="360" w:lineRule="auto"/>
        <w:jc w:val="both"/>
        <w:rPr>
          <w:sz w:val="22"/>
          <w:szCs w:val="22"/>
        </w:rPr>
      </w:pPr>
    </w:p>
    <w:p w14:paraId="6F2EC71E" w14:textId="1C5343D3" w:rsidR="002B43D4" w:rsidRDefault="000274CD" w:rsidP="002B43D4">
      <w:pPr>
        <w:pStyle w:val="Corpodetexto"/>
        <w:spacing w:line="360" w:lineRule="auto"/>
        <w:jc w:val="both"/>
        <w:rPr>
          <w:sz w:val="22"/>
          <w:szCs w:val="22"/>
        </w:rPr>
      </w:pPr>
      <w:r w:rsidRPr="000274CD">
        <w:rPr>
          <w:b/>
          <w:bCs/>
          <w:sz w:val="22"/>
          <w:szCs w:val="22"/>
        </w:rPr>
        <w:t>Farmacêutico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73"/>
        <w:gridCol w:w="2140"/>
      </w:tblGrid>
      <w:tr w:rsidR="002B43D4" w14:paraId="55E06DE8" w14:textId="77777777" w:rsidTr="00814349">
        <w:tc>
          <w:tcPr>
            <w:tcW w:w="7905" w:type="dxa"/>
          </w:tcPr>
          <w:p w14:paraId="7099AE3A" w14:textId="77777777" w:rsidR="002B43D4" w:rsidRPr="008F7492" w:rsidRDefault="002B43D4" w:rsidP="00814349">
            <w:pPr>
              <w:pStyle w:val="Corpodetexto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Documentação para seleção por títulos </w:t>
            </w:r>
          </w:p>
        </w:tc>
        <w:tc>
          <w:tcPr>
            <w:tcW w:w="2158" w:type="dxa"/>
          </w:tcPr>
          <w:p w14:paraId="52BDC94D" w14:textId="77777777" w:rsidR="002B43D4" w:rsidRPr="008F7492" w:rsidRDefault="002B43D4" w:rsidP="00814349">
            <w:pPr>
              <w:pStyle w:val="Corpodetexto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F7492">
              <w:rPr>
                <w:b/>
                <w:sz w:val="22"/>
                <w:szCs w:val="22"/>
              </w:rPr>
              <w:t>Pontuação</w:t>
            </w:r>
          </w:p>
        </w:tc>
      </w:tr>
      <w:tr w:rsidR="002B43D4" w14:paraId="59271573" w14:textId="77777777" w:rsidTr="00814349">
        <w:tc>
          <w:tcPr>
            <w:tcW w:w="7905" w:type="dxa"/>
          </w:tcPr>
          <w:p w14:paraId="1DE53C71" w14:textId="77777777" w:rsidR="002B43D4" w:rsidRDefault="0093545D" w:rsidP="00814349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Comprovante de curso de especialização/ aperfeiçoamento</w:t>
            </w:r>
          </w:p>
        </w:tc>
        <w:tc>
          <w:tcPr>
            <w:tcW w:w="2158" w:type="dxa"/>
          </w:tcPr>
          <w:p w14:paraId="7E4C88BF" w14:textId="77777777" w:rsidR="002B43D4" w:rsidRDefault="0093545D" w:rsidP="0093545D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43D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cinco</w:t>
            </w:r>
            <w:r w:rsidR="002B43D4">
              <w:rPr>
                <w:sz w:val="22"/>
                <w:szCs w:val="22"/>
              </w:rPr>
              <w:t>)</w:t>
            </w:r>
          </w:p>
        </w:tc>
      </w:tr>
      <w:tr w:rsidR="002B43D4" w14:paraId="49794F10" w14:textId="77777777" w:rsidTr="00814349">
        <w:tc>
          <w:tcPr>
            <w:tcW w:w="7905" w:type="dxa"/>
          </w:tcPr>
          <w:p w14:paraId="4B6EC59A" w14:textId="77777777" w:rsidR="002B43D4" w:rsidRDefault="0093545D" w:rsidP="0093545D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 w:rsidRPr="00D57E81">
              <w:rPr>
                <w:sz w:val="22"/>
                <w:szCs w:val="22"/>
              </w:rPr>
              <w:t xml:space="preserve">Maior tempo de serviço </w:t>
            </w:r>
            <w:r>
              <w:rPr>
                <w:sz w:val="22"/>
                <w:szCs w:val="22"/>
              </w:rPr>
              <w:t>na área</w:t>
            </w:r>
            <w:r w:rsidRPr="00D57E81">
              <w:rPr>
                <w:sz w:val="22"/>
                <w:szCs w:val="22"/>
              </w:rPr>
              <w:t xml:space="preserve"> (mediante apresentação do respectivo comprovante)</w:t>
            </w:r>
          </w:p>
        </w:tc>
        <w:tc>
          <w:tcPr>
            <w:tcW w:w="2158" w:type="dxa"/>
          </w:tcPr>
          <w:p w14:paraId="739F8334" w14:textId="77777777" w:rsidR="002B43D4" w:rsidRDefault="002B43D4" w:rsidP="00814349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(três)</w:t>
            </w:r>
            <w:r w:rsidR="00D91951">
              <w:rPr>
                <w:sz w:val="22"/>
                <w:szCs w:val="22"/>
              </w:rPr>
              <w:t xml:space="preserve"> (máximo 10 anos)</w:t>
            </w:r>
          </w:p>
        </w:tc>
      </w:tr>
      <w:tr w:rsidR="002B43D4" w14:paraId="3C85BC75" w14:textId="77777777" w:rsidTr="00814349">
        <w:tc>
          <w:tcPr>
            <w:tcW w:w="7905" w:type="dxa"/>
          </w:tcPr>
          <w:p w14:paraId="4DDAE550" w14:textId="75689FD1" w:rsidR="002B43D4" w:rsidRPr="00E665BC" w:rsidRDefault="002B43D4" w:rsidP="00D91951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Curso de atualização e/ou aperfeiçoamento na área de atuação</w:t>
            </w:r>
          </w:p>
        </w:tc>
        <w:tc>
          <w:tcPr>
            <w:tcW w:w="2158" w:type="dxa"/>
          </w:tcPr>
          <w:p w14:paraId="619C195C" w14:textId="77777777" w:rsidR="002B43D4" w:rsidRDefault="002B43D4" w:rsidP="00814349">
            <w:pPr>
              <w:pStyle w:val="Corpodetex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(dois)</w:t>
            </w:r>
          </w:p>
        </w:tc>
      </w:tr>
      <w:tr w:rsidR="002B43D4" w14:paraId="38A8B857" w14:textId="77777777" w:rsidTr="00814349">
        <w:tc>
          <w:tcPr>
            <w:tcW w:w="7905" w:type="dxa"/>
          </w:tcPr>
          <w:p w14:paraId="719BACC4" w14:textId="77777777" w:rsidR="002B43D4" w:rsidRPr="008F7492" w:rsidRDefault="002B43D4" w:rsidP="00814349">
            <w:pPr>
              <w:pStyle w:val="Corpodetexto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 PONTOS</w:t>
            </w:r>
          </w:p>
        </w:tc>
        <w:tc>
          <w:tcPr>
            <w:tcW w:w="2158" w:type="dxa"/>
          </w:tcPr>
          <w:p w14:paraId="7C3FDA5A" w14:textId="77777777" w:rsidR="002B43D4" w:rsidRPr="008F7492" w:rsidRDefault="002B43D4" w:rsidP="00814349">
            <w:pPr>
              <w:pStyle w:val="Corpodetexto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F7492">
              <w:rPr>
                <w:b/>
                <w:sz w:val="22"/>
                <w:szCs w:val="22"/>
              </w:rPr>
              <w:t>10 pontos</w:t>
            </w:r>
          </w:p>
        </w:tc>
      </w:tr>
    </w:tbl>
    <w:p w14:paraId="3BB4AF02" w14:textId="11E6520B" w:rsidR="002B43D4" w:rsidRDefault="002B43D4" w:rsidP="002B43D4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Parágrafo Único: Após análise da documentação</w:t>
      </w:r>
      <w:r w:rsidR="00C643A6">
        <w:rPr>
          <w:sz w:val="22"/>
          <w:szCs w:val="22"/>
        </w:rPr>
        <w:t>, se</w:t>
      </w:r>
      <w:r>
        <w:rPr>
          <w:sz w:val="22"/>
          <w:szCs w:val="22"/>
        </w:rPr>
        <w:t xml:space="preserve"> ocorrer empate entre candidatos classificados, o desempate ocorrerá conforme, respectivamente: maior idade; </w:t>
      </w:r>
      <w:r w:rsidR="000274CD">
        <w:rPr>
          <w:sz w:val="22"/>
          <w:szCs w:val="22"/>
        </w:rPr>
        <w:t>maior tempo de serviço público</w:t>
      </w:r>
      <w:r>
        <w:rPr>
          <w:sz w:val="22"/>
          <w:szCs w:val="22"/>
        </w:rPr>
        <w:t xml:space="preserve">. </w:t>
      </w:r>
    </w:p>
    <w:p w14:paraId="1DAAAB8E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37843988" w14:textId="0DD5019E" w:rsidR="004954EC" w:rsidRDefault="00CE4E98" w:rsidP="00CE4E98">
      <w:pPr>
        <w:pStyle w:val="Corpodetexto"/>
        <w:spacing w:line="360" w:lineRule="auto"/>
        <w:ind w:firstLine="708"/>
        <w:rPr>
          <w:sz w:val="22"/>
          <w:szCs w:val="22"/>
        </w:rPr>
      </w:pPr>
      <w:r w:rsidRPr="000D167A">
        <w:rPr>
          <w:bCs/>
          <w:sz w:val="22"/>
          <w:szCs w:val="22"/>
        </w:rPr>
        <w:t>6.</w:t>
      </w:r>
      <w:r w:rsidR="004954EC" w:rsidRPr="00D57E81">
        <w:rPr>
          <w:sz w:val="22"/>
          <w:szCs w:val="22"/>
        </w:rPr>
        <w:t xml:space="preserve"> Os documentos para a contração</w:t>
      </w:r>
      <w:r w:rsidR="002B43D4">
        <w:rPr>
          <w:sz w:val="22"/>
          <w:szCs w:val="22"/>
        </w:rPr>
        <w:t xml:space="preserve">, </w:t>
      </w:r>
      <w:r w:rsidR="004954EC" w:rsidRPr="00D57E81">
        <w:rPr>
          <w:sz w:val="22"/>
          <w:szCs w:val="22"/>
        </w:rPr>
        <w:t>após a escolha da vaga</w:t>
      </w:r>
      <w:r w:rsidR="002B43D4">
        <w:rPr>
          <w:sz w:val="22"/>
          <w:szCs w:val="22"/>
        </w:rPr>
        <w:t>,</w:t>
      </w:r>
      <w:r w:rsidR="004954EC" w:rsidRPr="00D57E81">
        <w:rPr>
          <w:sz w:val="22"/>
          <w:szCs w:val="22"/>
        </w:rPr>
        <w:t xml:space="preserve"> est</w:t>
      </w:r>
      <w:r w:rsidR="00F9633D">
        <w:rPr>
          <w:sz w:val="22"/>
          <w:szCs w:val="22"/>
        </w:rPr>
        <w:t>ará</w:t>
      </w:r>
      <w:r w:rsidR="004954EC" w:rsidRPr="00D57E81">
        <w:rPr>
          <w:sz w:val="22"/>
          <w:szCs w:val="22"/>
        </w:rPr>
        <w:t xml:space="preserve"> disponível no Setor Pessoal da Prefeitura Municipal.</w:t>
      </w:r>
    </w:p>
    <w:p w14:paraId="780D2629" w14:textId="14E60A0A" w:rsidR="00CA0DAC" w:rsidRPr="00D57E81" w:rsidRDefault="00CE4E98" w:rsidP="00CE4E98">
      <w:pPr>
        <w:pStyle w:val="Corpodetexto"/>
        <w:spacing w:line="360" w:lineRule="auto"/>
        <w:ind w:firstLine="708"/>
        <w:rPr>
          <w:sz w:val="22"/>
          <w:szCs w:val="22"/>
        </w:rPr>
      </w:pPr>
      <w:r w:rsidRPr="000D167A">
        <w:rPr>
          <w:bCs/>
          <w:sz w:val="22"/>
          <w:szCs w:val="22"/>
        </w:rPr>
        <w:t>7.</w:t>
      </w:r>
      <w:r w:rsidR="00CA0DAC">
        <w:rPr>
          <w:b/>
          <w:sz w:val="22"/>
          <w:szCs w:val="22"/>
        </w:rPr>
        <w:t xml:space="preserve"> </w:t>
      </w:r>
      <w:r w:rsidR="00CA0DAC" w:rsidRPr="00CA0DAC">
        <w:rPr>
          <w:sz w:val="22"/>
          <w:szCs w:val="22"/>
        </w:rPr>
        <w:t xml:space="preserve">O prazo de contratação será até homologação do </w:t>
      </w:r>
      <w:r w:rsidR="00132603">
        <w:rPr>
          <w:sz w:val="22"/>
          <w:szCs w:val="22"/>
        </w:rPr>
        <w:t>P</w:t>
      </w:r>
      <w:r w:rsidR="00CA0DAC" w:rsidRPr="00CA0DAC">
        <w:rPr>
          <w:sz w:val="22"/>
          <w:szCs w:val="22"/>
        </w:rPr>
        <w:t xml:space="preserve">rocesso </w:t>
      </w:r>
      <w:r w:rsidR="00132603">
        <w:rPr>
          <w:sz w:val="22"/>
          <w:szCs w:val="22"/>
        </w:rPr>
        <w:t>S</w:t>
      </w:r>
      <w:r w:rsidR="00CA0DAC" w:rsidRPr="00CA0DAC">
        <w:rPr>
          <w:sz w:val="22"/>
          <w:szCs w:val="22"/>
        </w:rPr>
        <w:t>eletivo</w:t>
      </w:r>
      <w:r w:rsidR="00CA0DAC">
        <w:rPr>
          <w:b/>
          <w:sz w:val="22"/>
          <w:szCs w:val="22"/>
        </w:rPr>
        <w:t xml:space="preserve">. </w:t>
      </w:r>
    </w:p>
    <w:p w14:paraId="669FF32A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21408D84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4481D313" w14:textId="1BDCB024" w:rsidR="004954EC" w:rsidRPr="00D57E81" w:rsidRDefault="00CF77BD" w:rsidP="004954EC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Saltinho - SC, </w:t>
      </w:r>
      <w:r w:rsidR="007643FA">
        <w:rPr>
          <w:sz w:val="22"/>
          <w:szCs w:val="22"/>
        </w:rPr>
        <w:t>20</w:t>
      </w:r>
      <w:r w:rsidR="00447DED">
        <w:rPr>
          <w:sz w:val="22"/>
          <w:szCs w:val="22"/>
        </w:rPr>
        <w:t xml:space="preserve"> d</w:t>
      </w:r>
      <w:r w:rsidR="004954EC" w:rsidRPr="00D57E81">
        <w:rPr>
          <w:sz w:val="22"/>
          <w:szCs w:val="22"/>
        </w:rPr>
        <w:t xml:space="preserve">e </w:t>
      </w:r>
      <w:r w:rsidR="007643FA">
        <w:rPr>
          <w:sz w:val="22"/>
          <w:szCs w:val="22"/>
        </w:rPr>
        <w:t xml:space="preserve">maio </w:t>
      </w:r>
      <w:bookmarkStart w:id="0" w:name="_GoBack"/>
      <w:bookmarkEnd w:id="0"/>
      <w:r w:rsidR="00F9633D">
        <w:rPr>
          <w:sz w:val="22"/>
          <w:szCs w:val="22"/>
        </w:rPr>
        <w:t>de 202</w:t>
      </w:r>
      <w:r w:rsidR="00D37D04">
        <w:rPr>
          <w:sz w:val="22"/>
          <w:szCs w:val="22"/>
        </w:rPr>
        <w:t>1</w:t>
      </w:r>
      <w:r w:rsidR="004954EC" w:rsidRPr="00D57E81">
        <w:rPr>
          <w:sz w:val="22"/>
          <w:szCs w:val="22"/>
        </w:rPr>
        <w:t>.</w:t>
      </w:r>
    </w:p>
    <w:p w14:paraId="438B5CBD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54719A85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2541D4AF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6988F46B" w14:textId="77777777" w:rsidR="004954EC" w:rsidRPr="00D57E81" w:rsidRDefault="004954EC" w:rsidP="004954EC">
      <w:pPr>
        <w:pStyle w:val="Corpodetexto"/>
        <w:rPr>
          <w:sz w:val="22"/>
          <w:szCs w:val="22"/>
        </w:rPr>
      </w:pPr>
    </w:p>
    <w:p w14:paraId="4615AB93" w14:textId="26861B74" w:rsidR="004954EC" w:rsidRPr="00D57E81" w:rsidRDefault="0086101B" w:rsidP="004954EC">
      <w:pPr>
        <w:pStyle w:val="Ttulo1"/>
        <w:ind w:left="0" w:right="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Edimar Noronha de Freitas</w:t>
      </w:r>
    </w:p>
    <w:p w14:paraId="48640629" w14:textId="77777777" w:rsidR="004954EC" w:rsidRPr="00D57E81" w:rsidRDefault="004954EC" w:rsidP="004954EC">
      <w:pPr>
        <w:jc w:val="center"/>
      </w:pPr>
      <w:r w:rsidRPr="00D57E81">
        <w:rPr>
          <w:b/>
          <w:iCs/>
        </w:rPr>
        <w:t>Prefeito Municipal</w:t>
      </w:r>
    </w:p>
    <w:p w14:paraId="404D31FB" w14:textId="77777777" w:rsidR="004954EC" w:rsidRPr="00D57E81" w:rsidRDefault="004954EC" w:rsidP="004954EC">
      <w:pPr>
        <w:pStyle w:val="Corpodetexto"/>
        <w:spacing w:before="9"/>
        <w:rPr>
          <w:b/>
          <w:sz w:val="22"/>
          <w:szCs w:val="22"/>
        </w:rPr>
      </w:pPr>
    </w:p>
    <w:p w14:paraId="6C8330EA" w14:textId="77777777" w:rsidR="004954EC" w:rsidRPr="001F2F4D" w:rsidRDefault="004954EC" w:rsidP="004954EC"/>
    <w:p w14:paraId="7FF86CD3" w14:textId="77777777" w:rsidR="00F9633D" w:rsidRPr="007243ED" w:rsidRDefault="00F9633D">
      <w:pPr>
        <w:widowControl/>
        <w:spacing w:after="200" w:line="276" w:lineRule="auto"/>
      </w:pPr>
      <w:r w:rsidRPr="007243E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E5655" w:rsidRPr="00737A00" w14:paraId="1604C0ED" w14:textId="77777777" w:rsidTr="009E3604">
        <w:tc>
          <w:tcPr>
            <w:tcW w:w="9155" w:type="dxa"/>
          </w:tcPr>
          <w:p w14:paraId="03B01AE7" w14:textId="77777777" w:rsidR="00EE5655" w:rsidRPr="00737A00" w:rsidRDefault="00EE5655" w:rsidP="009E3604">
            <w:pPr>
              <w:jc w:val="both"/>
              <w:rPr>
                <w:sz w:val="20"/>
              </w:rPr>
            </w:pPr>
            <w:r w:rsidRPr="00737A00">
              <w:rPr>
                <w:sz w:val="20"/>
              </w:rPr>
              <w:lastRenderedPageBreak/>
              <w:t xml:space="preserve">CARGO: </w:t>
            </w:r>
            <w:r w:rsidRPr="00737A00">
              <w:rPr>
                <w:b/>
                <w:sz w:val="20"/>
              </w:rPr>
              <w:t>FARMACÊUTICO BIOQUÍMICO</w:t>
            </w:r>
          </w:p>
        </w:tc>
      </w:tr>
      <w:tr w:rsidR="00EE5655" w:rsidRPr="00737A00" w14:paraId="2E1AE1C9" w14:textId="77777777" w:rsidTr="009E3604">
        <w:tc>
          <w:tcPr>
            <w:tcW w:w="9155" w:type="dxa"/>
          </w:tcPr>
          <w:p w14:paraId="4F69EFA1" w14:textId="77777777" w:rsidR="00EE5655" w:rsidRPr="00737A00" w:rsidRDefault="00EE5655" w:rsidP="009E3604">
            <w:pPr>
              <w:jc w:val="both"/>
              <w:rPr>
                <w:sz w:val="20"/>
              </w:rPr>
            </w:pPr>
            <w:r w:rsidRPr="00737A00">
              <w:rPr>
                <w:sz w:val="20"/>
              </w:rPr>
              <w:t>CÓDIGO: 51.16</w:t>
            </w:r>
          </w:p>
        </w:tc>
      </w:tr>
      <w:tr w:rsidR="00EE5655" w:rsidRPr="00737A00" w14:paraId="4139B3FA" w14:textId="77777777" w:rsidTr="009E3604">
        <w:tc>
          <w:tcPr>
            <w:tcW w:w="9155" w:type="dxa"/>
          </w:tcPr>
          <w:p w14:paraId="58549DE1" w14:textId="77777777" w:rsidR="00EE5655" w:rsidRPr="00737A00" w:rsidRDefault="00EE5655" w:rsidP="009E3604">
            <w:pPr>
              <w:jc w:val="both"/>
              <w:rPr>
                <w:sz w:val="20"/>
              </w:rPr>
            </w:pPr>
            <w:r w:rsidRPr="00737A00">
              <w:rPr>
                <w:sz w:val="20"/>
              </w:rPr>
              <w:t>GRUPO PROFISSIONAL: Técnico Científico – TEC</w:t>
            </w:r>
          </w:p>
        </w:tc>
      </w:tr>
      <w:tr w:rsidR="00EE5655" w:rsidRPr="00737A00" w14:paraId="52D86803" w14:textId="77777777" w:rsidTr="009E3604">
        <w:tc>
          <w:tcPr>
            <w:tcW w:w="9155" w:type="dxa"/>
          </w:tcPr>
          <w:p w14:paraId="5DBA6598" w14:textId="77777777" w:rsidR="00EE5655" w:rsidRPr="00737A00" w:rsidRDefault="00EE5655" w:rsidP="007B2BED">
            <w:pPr>
              <w:pStyle w:val="Corpodetexto"/>
              <w:jc w:val="both"/>
            </w:pPr>
            <w:r w:rsidRPr="00737A00">
              <w:t xml:space="preserve">ATRIBUIÇÕES: desempenhar funções de dispensação ou manipulação de fórmulas magistrais e farmacopéicas; fiscalização profissional sanitárias; participar da elaboração e ou fazer cumprir normas e disposições gerais relativas ao armazenamento, controle de estoque e distribuição de medicamentos, germicidas e produtos correlatos, garantindo sua qualidade e otimizando a terapia medicamentosa; participar de discussões técnicas para seleção e aquisição de medicamentos, germicidas e produtos correlatos, garantindo sua qualidade e otimizando a terapia medicamentosa; elaborar manuais de procedimentos, manuais técnicos, formulários e lista de medicamentos, buscando normatizar e operacionalizar o funcionamento da assistência farmacêutica, criando padrões técnicos e sanitários de acordo com a legislação; gerir racionalmente recursos materiais e humanos, de forma a dar garantia de qualidade aos serviços prestados na área de medicamentos; atender os receituários médicos, observando a legalidade da receita, avaliando a compatibilidade física e química, bem como averiguando a dose, via de administração, duração do tratamento e dose cumulativa dos medicamentos prescritos; informar de forma clara e compreensiva, sobre o modo correto de administração dos medicamentos, alertando sobre reações adversas e interações medicamentosas com alimentos e/ou produtos ingeridos concomitantemente; atuar na promoção da educação dos profissionais de saúde e de pacientes; atuar como fonte de informação sobre medicamentos aos outros profissionais de saúde; participar de equipe multidisciplinar, colaborando na elaboração, execução e avaliação de programas de saúde publica; executar funções como: reconstituição de medicamentos, preparo de misturas intravenosas e nutrição parenteral, fracionamento de doses, produção de medicamentos, e outras atividades passíveis de serem realizadas e atribuições do farmacêutico; atuar junto a central de esterilização na orientação de processos de desinfecção e esterilização de materiais; atuar em farmácia clinica; participar como membro de comissões de sua competência como: comissão de farmácia e terapêutica, padronização de medicamentos, comissão de controle de infecção hospitalar, licitações e pareceres técnicos; atuar no controle de qualidade de águas de consumo humano, residuárias e controle de operações de estação de tratamento de águas e esgotos domésticos e industriais de piscinas, praias e balneários, desde a coleta de amostras, análises físico químicas e microbiológicas, até emissão e assinatura de laudos e pareceres técnicos; executar e ou supervisionar análises físico-químicos, sensoriais, microscópicas, toxicológicas, microbiológicas, fitoquímicas, ensaios biológicos e outras, fazendo uso de metodologias e equipamentos necessários; atuar em farmácia homeopática, desde que devidamente habilitado; programar, supervisionar, inspecionar, bem como responder tecnicamente pela realização de exames laboratoriais, controle de qualidade de insumos de natureza biológica, química e física, emitindo laudos, pareceres e diagnósticos; fazer pesquisas quantitativas e qualitativas em amostras de materiais, dos exames requisitados; coordenar , executar e supervisionar atividade específicas do laboratório de análises clínicas, desde a coleta do material para análise, até entrega do laudo final ao cliente; executar e/ou supervisionar análises </w:t>
            </w:r>
            <w:r w:rsidRPr="00737A00">
              <w:lastRenderedPageBreak/>
              <w:t>hematológicas, sorológicas, bacteriológicas ,parasitológicas, coprológicas e outras, utilizando-se de aparelhos e técnicas específicas; assumir responsabilidades pelos laudos dos exames realizados no laboratório, assinando-os,oferecendo assim maior credibilidade e segurança ao requisitante; orientar a distribuição de atividades para a equipe auxiliar, além de supervisionar a utilização e manipulação corretas dos materiais e equipamentos, observando cuidados relativos à higiene e segurança, garantindo qualidade do serviço; assessorar a elaboração de projetos de construção e montagem de áreas específicas; prever, prover e controlar materiais e equipamentos, emitindo opinião técnica em sua aquisição; participar da equipe multidisciplinar, colaborando na elaboração de programas de saúde pública; zelar por sua segurança e de terceiros, bem como pela conservação e manutenção de materiais e equipamentos de seu ambiente de trabalho; participar em comissões técnicas e auditorias, com fins diversos, emitindo laudos e pareceres de sua competência; participar efetivamente da política de saúde do município , através dos programas implantados pela secretaria municipal de saúde; desempenhar outras tarefas afins.</w:t>
            </w:r>
          </w:p>
        </w:tc>
      </w:tr>
      <w:tr w:rsidR="00EE5655" w:rsidRPr="00737A00" w14:paraId="510A3F9D" w14:textId="77777777" w:rsidTr="009E3604">
        <w:tc>
          <w:tcPr>
            <w:tcW w:w="9155" w:type="dxa"/>
          </w:tcPr>
          <w:p w14:paraId="531B153A" w14:textId="77777777" w:rsidR="00EE5655" w:rsidRPr="00737A00" w:rsidRDefault="00EE5655" w:rsidP="009E3604">
            <w:pPr>
              <w:jc w:val="both"/>
              <w:rPr>
                <w:sz w:val="20"/>
              </w:rPr>
            </w:pPr>
            <w:r w:rsidRPr="00737A00">
              <w:rPr>
                <w:sz w:val="20"/>
              </w:rPr>
              <w:lastRenderedPageBreak/>
              <w:t>CONDIÇÕES DE TRABALHO: sujeito a plantões e ao uso de uniforme e equipamentos de proteção individual fornecidos pelo Município, sujeitos a exame periódicos de saúde.</w:t>
            </w:r>
          </w:p>
        </w:tc>
      </w:tr>
    </w:tbl>
    <w:p w14:paraId="0F09BD4E" w14:textId="77777777" w:rsidR="00EE5655" w:rsidRDefault="00EE5655" w:rsidP="00D91951"/>
    <w:sectPr w:rsidR="00EE5655" w:rsidSect="00D91951">
      <w:footerReference w:type="default" r:id="rId7"/>
      <w:pgSz w:w="11910" w:h="16840"/>
      <w:pgMar w:top="1985" w:right="853" w:bottom="1985" w:left="1134" w:header="360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CACF8" w14:textId="77777777" w:rsidR="00990466" w:rsidRDefault="00990466">
      <w:r>
        <w:separator/>
      </w:r>
    </w:p>
  </w:endnote>
  <w:endnote w:type="continuationSeparator" w:id="0">
    <w:p w14:paraId="38318654" w14:textId="77777777"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CA56" w14:textId="0C2AB870" w:rsidR="004A31FF" w:rsidRDefault="00CA0DAC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4F94A6" wp14:editId="41E869AC">
              <wp:simplePos x="0" y="0"/>
              <wp:positionH relativeFrom="page">
                <wp:posOffset>1068070</wp:posOffset>
              </wp:positionH>
              <wp:positionV relativeFrom="page">
                <wp:posOffset>9629775</wp:posOffset>
              </wp:positionV>
              <wp:extent cx="3286125" cy="165735"/>
              <wp:effectExtent l="0" t="0" r="952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7BE6" w14:textId="77777777" w:rsidR="004A31FF" w:rsidRPr="00826712" w:rsidRDefault="00990466">
                          <w:pPr>
                            <w:spacing w:line="246" w:lineRule="exact"/>
                            <w:ind w:left="20" w:right="-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F9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58.25pt;width:2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" filled="f" stroked="f">
              <v:textbox inset="0,0,0,0">
                <w:txbxContent>
                  <w:p w14:paraId="26067BE6" w14:textId="77777777" w:rsidR="004A31FF" w:rsidRPr="00826712" w:rsidRDefault="00990466">
                    <w:pPr>
                      <w:spacing w:line="246" w:lineRule="exact"/>
                      <w:ind w:left="20" w:right="-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C0E4" w14:textId="77777777" w:rsidR="00990466" w:rsidRDefault="00990466">
      <w:r>
        <w:separator/>
      </w:r>
    </w:p>
  </w:footnote>
  <w:footnote w:type="continuationSeparator" w:id="0">
    <w:p w14:paraId="5E4C1E3D" w14:textId="77777777" w:rsidR="00990466" w:rsidRDefault="0099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BD6"/>
    <w:multiLevelType w:val="hybridMultilevel"/>
    <w:tmpl w:val="7172A552"/>
    <w:lvl w:ilvl="0" w:tplc="ED4C43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83"/>
    <w:multiLevelType w:val="hybridMultilevel"/>
    <w:tmpl w:val="73BC4E66"/>
    <w:lvl w:ilvl="0" w:tplc="7DFEDC78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6340"/>
    <w:multiLevelType w:val="hybridMultilevel"/>
    <w:tmpl w:val="71A2CC4E"/>
    <w:lvl w:ilvl="0" w:tplc="0936C3FE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34D"/>
    <w:multiLevelType w:val="hybridMultilevel"/>
    <w:tmpl w:val="50F2EA74"/>
    <w:lvl w:ilvl="0" w:tplc="3C88A452">
      <w:start w:val="4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EC"/>
    <w:rsid w:val="000274CD"/>
    <w:rsid w:val="00044B42"/>
    <w:rsid w:val="00095030"/>
    <w:rsid w:val="000B5AF5"/>
    <w:rsid w:val="000D167A"/>
    <w:rsid w:val="00132603"/>
    <w:rsid w:val="0013567A"/>
    <w:rsid w:val="001418FB"/>
    <w:rsid w:val="001D2088"/>
    <w:rsid w:val="001E1AD5"/>
    <w:rsid w:val="00240428"/>
    <w:rsid w:val="002600B1"/>
    <w:rsid w:val="002B43D4"/>
    <w:rsid w:val="002B4D3D"/>
    <w:rsid w:val="002E1760"/>
    <w:rsid w:val="003420E3"/>
    <w:rsid w:val="0036147D"/>
    <w:rsid w:val="00447DED"/>
    <w:rsid w:val="0047357E"/>
    <w:rsid w:val="00485ECC"/>
    <w:rsid w:val="004954EC"/>
    <w:rsid w:val="004B56FF"/>
    <w:rsid w:val="004F11FD"/>
    <w:rsid w:val="00521EB1"/>
    <w:rsid w:val="005326F1"/>
    <w:rsid w:val="005F4771"/>
    <w:rsid w:val="006151F3"/>
    <w:rsid w:val="00632A0A"/>
    <w:rsid w:val="00652E60"/>
    <w:rsid w:val="00673C3D"/>
    <w:rsid w:val="006D3F8F"/>
    <w:rsid w:val="006E7DB9"/>
    <w:rsid w:val="006F7CCF"/>
    <w:rsid w:val="007243ED"/>
    <w:rsid w:val="007643FA"/>
    <w:rsid w:val="00777FD0"/>
    <w:rsid w:val="007B2BED"/>
    <w:rsid w:val="007D01EE"/>
    <w:rsid w:val="007F6287"/>
    <w:rsid w:val="00804470"/>
    <w:rsid w:val="00811254"/>
    <w:rsid w:val="008179B4"/>
    <w:rsid w:val="00841795"/>
    <w:rsid w:val="0086101B"/>
    <w:rsid w:val="00890B51"/>
    <w:rsid w:val="0093545D"/>
    <w:rsid w:val="0097082F"/>
    <w:rsid w:val="00990466"/>
    <w:rsid w:val="009D6199"/>
    <w:rsid w:val="009E224E"/>
    <w:rsid w:val="009E5A9E"/>
    <w:rsid w:val="00A31046"/>
    <w:rsid w:val="00A355D0"/>
    <w:rsid w:val="00A65074"/>
    <w:rsid w:val="00AD36EE"/>
    <w:rsid w:val="00AE7773"/>
    <w:rsid w:val="00AF1048"/>
    <w:rsid w:val="00B93B9E"/>
    <w:rsid w:val="00BC3F9F"/>
    <w:rsid w:val="00C01053"/>
    <w:rsid w:val="00C11720"/>
    <w:rsid w:val="00C643A6"/>
    <w:rsid w:val="00C66824"/>
    <w:rsid w:val="00CA0DAC"/>
    <w:rsid w:val="00CE4E98"/>
    <w:rsid w:val="00CF77BD"/>
    <w:rsid w:val="00D37D04"/>
    <w:rsid w:val="00D70751"/>
    <w:rsid w:val="00D91951"/>
    <w:rsid w:val="00DD0641"/>
    <w:rsid w:val="00DD3F5B"/>
    <w:rsid w:val="00DF2CC8"/>
    <w:rsid w:val="00E07402"/>
    <w:rsid w:val="00E64469"/>
    <w:rsid w:val="00EE5655"/>
    <w:rsid w:val="00F138AD"/>
    <w:rsid w:val="00F40C79"/>
    <w:rsid w:val="00F9633D"/>
    <w:rsid w:val="00FB510F"/>
    <w:rsid w:val="00FD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8F0D6"/>
  <w15:docId w15:val="{7A88CD49-B067-4011-943A-42B0FA6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4EC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rsid w:val="004954EC"/>
    <w:pPr>
      <w:spacing w:before="58"/>
      <w:ind w:left="1673" w:right="1714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4954EC"/>
    <w:pPr>
      <w:ind w:left="1922" w:righ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54EC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4954EC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954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54EC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9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0D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DA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Usuário 01</cp:lastModifiedBy>
  <cp:revision>14</cp:revision>
  <cp:lastPrinted>2021-04-29T17:11:00Z</cp:lastPrinted>
  <dcterms:created xsi:type="dcterms:W3CDTF">2021-05-20T11:54:00Z</dcterms:created>
  <dcterms:modified xsi:type="dcterms:W3CDTF">2021-05-20T12:16:00Z</dcterms:modified>
</cp:coreProperties>
</file>